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84CC37" w14:textId="77777777" w:rsidR="00E10E9B" w:rsidRDefault="003D011B" w:rsidP="00E10E9B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proofErr w:type="spellStart"/>
      <w:r>
        <w:rPr>
          <w:b/>
          <w:color w:val="CC0066"/>
          <w:sz w:val="32"/>
          <w:szCs w:val="32"/>
        </w:rPr>
        <w:t>It’s</w:t>
      </w:r>
      <w:proofErr w:type="spellEnd"/>
      <w:r>
        <w:rPr>
          <w:b/>
          <w:color w:val="CC0066"/>
          <w:sz w:val="32"/>
          <w:szCs w:val="32"/>
        </w:rPr>
        <w:t xml:space="preserve"> </w:t>
      </w:r>
      <w:proofErr w:type="spellStart"/>
      <w:r>
        <w:rPr>
          <w:b/>
          <w:color w:val="CC0066"/>
          <w:sz w:val="32"/>
          <w:szCs w:val="32"/>
        </w:rPr>
        <w:t>never</w:t>
      </w:r>
      <w:proofErr w:type="spellEnd"/>
      <w:r>
        <w:rPr>
          <w:b/>
          <w:color w:val="CC0066"/>
          <w:sz w:val="32"/>
          <w:szCs w:val="32"/>
        </w:rPr>
        <w:t xml:space="preserve"> </w:t>
      </w:r>
      <w:proofErr w:type="spellStart"/>
      <w:r>
        <w:rPr>
          <w:b/>
          <w:color w:val="CC0066"/>
          <w:sz w:val="32"/>
          <w:szCs w:val="32"/>
        </w:rPr>
        <w:t>too</w:t>
      </w:r>
      <w:proofErr w:type="spellEnd"/>
      <w:r>
        <w:rPr>
          <w:b/>
          <w:color w:val="CC0066"/>
          <w:sz w:val="32"/>
          <w:szCs w:val="32"/>
        </w:rPr>
        <w:t xml:space="preserve"> </w:t>
      </w:r>
      <w:proofErr w:type="spellStart"/>
      <w:r>
        <w:rPr>
          <w:b/>
          <w:color w:val="CC0066"/>
          <w:sz w:val="32"/>
          <w:szCs w:val="32"/>
        </w:rPr>
        <w:t>late</w:t>
      </w:r>
      <w:proofErr w:type="spellEnd"/>
    </w:p>
    <w:p w14:paraId="319B3DDC" w14:textId="77777777" w:rsidR="008511CE" w:rsidRPr="00F71CEC" w:rsidRDefault="0027311D" w:rsidP="008511CE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Pleťová řada proti vráskám</w:t>
      </w:r>
    </w:p>
    <w:p w14:paraId="2BA0FFB5" w14:textId="77777777" w:rsidR="00C976E1" w:rsidRDefault="008511CE" w:rsidP="00427E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noProof/>
        </w:rPr>
        <w:drawing>
          <wp:inline distT="0" distB="0" distL="0" distR="0" wp14:anchorId="036B535A" wp14:editId="4769630C">
            <wp:extent cx="5760720" cy="21913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93FA" w14:textId="77777777" w:rsidR="008511CE" w:rsidRDefault="008511CE" w:rsidP="00427E6D">
      <w:pPr>
        <w:jc w:val="both"/>
        <w:rPr>
          <w:b/>
        </w:rPr>
      </w:pPr>
    </w:p>
    <w:p w14:paraId="44FFB3C3" w14:textId="77777777" w:rsidR="00003976" w:rsidRDefault="00003976" w:rsidP="00427E6D">
      <w:pPr>
        <w:jc w:val="both"/>
        <w:rPr>
          <w:b/>
        </w:rPr>
      </w:pPr>
      <w:r w:rsidRPr="000049AA">
        <w:rPr>
          <w:b/>
        </w:rPr>
        <w:t>Nikdy není příliš pozdě na nové začátky.</w:t>
      </w:r>
      <w:r w:rsidR="00427E6D">
        <w:rPr>
          <w:b/>
        </w:rPr>
        <w:t xml:space="preserve"> </w:t>
      </w:r>
      <w:r w:rsidRPr="000049AA">
        <w:rPr>
          <w:b/>
        </w:rPr>
        <w:t>Nikdy není příliš pozdě na novou lásku. Nikdy není příliš pozdě naučit se něco nového. Nikdy není příliš pozdě na odvážná rozhodnutí.</w:t>
      </w:r>
      <w:r w:rsidR="00427E6D">
        <w:rPr>
          <w:b/>
        </w:rPr>
        <w:t xml:space="preserve"> </w:t>
      </w:r>
      <w:r w:rsidRPr="000049AA">
        <w:rPr>
          <w:b/>
        </w:rPr>
        <w:t>Nikdy není příliš pozdě na mladší vzhled pleti.</w:t>
      </w:r>
      <w:r w:rsidR="00427E6D">
        <w:rPr>
          <w:b/>
        </w:rPr>
        <w:t xml:space="preserve"> </w:t>
      </w:r>
      <w:r w:rsidRPr="000049AA">
        <w:rPr>
          <w:b/>
        </w:rPr>
        <w:t>Nikdy není příliš pozdě na pleťovou řadu, která může změnit také váš životní postoj.</w:t>
      </w:r>
      <w:r w:rsidR="00747622">
        <w:rPr>
          <w:b/>
        </w:rPr>
        <w:t xml:space="preserve"> Nikdy není pozdě na </w:t>
      </w:r>
      <w:proofErr w:type="spellStart"/>
      <w:r w:rsidR="00747622">
        <w:rPr>
          <w:b/>
        </w:rPr>
        <w:t>It’s</w:t>
      </w:r>
      <w:proofErr w:type="spellEnd"/>
      <w:r w:rsidR="00747622">
        <w:rPr>
          <w:b/>
        </w:rPr>
        <w:t xml:space="preserve"> </w:t>
      </w:r>
      <w:proofErr w:type="spellStart"/>
      <w:r w:rsidR="00747622">
        <w:rPr>
          <w:b/>
        </w:rPr>
        <w:t>never</w:t>
      </w:r>
      <w:proofErr w:type="spellEnd"/>
      <w:r w:rsidR="00747622">
        <w:rPr>
          <w:b/>
        </w:rPr>
        <w:t xml:space="preserve"> </w:t>
      </w:r>
      <w:proofErr w:type="spellStart"/>
      <w:r w:rsidR="00747622">
        <w:rPr>
          <w:b/>
        </w:rPr>
        <w:t>too</w:t>
      </w:r>
      <w:proofErr w:type="spellEnd"/>
      <w:r w:rsidR="00747622">
        <w:rPr>
          <w:b/>
        </w:rPr>
        <w:t xml:space="preserve"> </w:t>
      </w:r>
      <w:proofErr w:type="spellStart"/>
      <w:r w:rsidR="00747622">
        <w:rPr>
          <w:b/>
        </w:rPr>
        <w:t>late</w:t>
      </w:r>
      <w:proofErr w:type="spellEnd"/>
      <w:r w:rsidR="00747622">
        <w:rPr>
          <w:b/>
        </w:rPr>
        <w:t>!</w:t>
      </w:r>
    </w:p>
    <w:p w14:paraId="20A026CB" w14:textId="77777777" w:rsidR="008511CE" w:rsidRDefault="00143825" w:rsidP="008511CE">
      <w:pPr>
        <w:jc w:val="both"/>
      </w:pPr>
      <w:r>
        <w:t xml:space="preserve">Nová řada ALCINA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se zaměřuje na </w:t>
      </w:r>
      <w:r w:rsidR="00FB53C4">
        <w:t>pleť s příznaky stárnutí a</w:t>
      </w:r>
      <w:r>
        <w:t xml:space="preserve"> prokazatelně redukuje hloubku vrásek</w:t>
      </w:r>
      <w:r w:rsidR="00AE0E5F">
        <w:t>.</w:t>
      </w:r>
      <w:r>
        <w:t xml:space="preserve"> Pomohou k tomu hned tři produkty – Aktivní tonikum, Pleťový krém proti vráskám a Oční balzám proti vráskám. </w:t>
      </w:r>
    </w:p>
    <w:p w14:paraId="3AFD0340" w14:textId="77777777" w:rsidR="00FD048D" w:rsidRPr="008511CE" w:rsidRDefault="008511CE" w:rsidP="008511CE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5DAD033" wp14:editId="76720CCA">
            <wp:simplePos x="0" y="0"/>
            <wp:positionH relativeFrom="margin">
              <wp:align>right</wp:align>
            </wp:positionH>
            <wp:positionV relativeFrom="margin">
              <wp:posOffset>4991735</wp:posOffset>
            </wp:positionV>
            <wp:extent cx="1543050" cy="20859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t="29111" r="60813" b="6489"/>
                    <a:stretch/>
                  </pic:blipFill>
                  <pic:spPr bwMode="auto">
                    <a:xfrm>
                      <a:off x="0" y="0"/>
                      <a:ext cx="15430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0D2">
        <w:rPr>
          <w:rFonts w:cs="Calibri"/>
          <w:b/>
          <w:color w:val="CC0066"/>
          <w:sz w:val="28"/>
          <w:szCs w:val="28"/>
        </w:rPr>
        <w:t>Aktivní tonikum</w:t>
      </w:r>
    </w:p>
    <w:p w14:paraId="17728F5C" w14:textId="77777777" w:rsidR="008A6B10" w:rsidRPr="00AE0E5F" w:rsidRDefault="008A6B10" w:rsidP="008A6B10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E0E5F">
        <w:rPr>
          <w:rFonts w:asciiTheme="minorHAnsi" w:hAnsiTheme="minorHAnsi" w:cstheme="minorHAnsi"/>
          <w:i/>
          <w:sz w:val="22"/>
          <w:szCs w:val="22"/>
        </w:rPr>
        <w:t>Č</w:t>
      </w:r>
      <w:r w:rsidR="00AE0E5F" w:rsidRPr="00AE0E5F">
        <w:rPr>
          <w:rFonts w:asciiTheme="minorHAnsi" w:hAnsiTheme="minorHAnsi" w:cstheme="minorHAnsi"/>
          <w:i/>
          <w:sz w:val="22"/>
          <w:szCs w:val="22"/>
        </w:rPr>
        <w:t>istí pleť</w:t>
      </w:r>
      <w:r w:rsidRPr="00AE0E5F">
        <w:rPr>
          <w:rFonts w:asciiTheme="minorHAnsi" w:hAnsiTheme="minorHAnsi" w:cstheme="minorHAnsi"/>
          <w:i/>
          <w:sz w:val="22"/>
          <w:szCs w:val="22"/>
        </w:rPr>
        <w:t xml:space="preserve"> a redukuje vrásky</w:t>
      </w:r>
    </w:p>
    <w:p w14:paraId="20F27F7C" w14:textId="77777777" w:rsidR="00EE00D2" w:rsidRDefault="00970DF5" w:rsidP="008A6B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Aktivní tonikum z řady </w:t>
      </w:r>
      <w:proofErr w:type="spellStart"/>
      <w:r>
        <w:rPr>
          <w:rFonts w:asciiTheme="minorHAnsi" w:hAnsiTheme="minorHAnsi" w:cstheme="minorHAnsi"/>
        </w:rPr>
        <w:t>It’s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never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late</w:t>
      </w:r>
      <w:proofErr w:type="spellEnd"/>
      <w:r>
        <w:rPr>
          <w:rFonts w:asciiTheme="minorHAnsi" w:hAnsiTheme="minorHAnsi" w:cstheme="minorHAnsi"/>
        </w:rPr>
        <w:t xml:space="preserve"> </w:t>
      </w:r>
      <w:r w:rsidR="00AE0E5F">
        <w:rPr>
          <w:rFonts w:asciiTheme="minorHAnsi" w:hAnsiTheme="minorHAnsi" w:cstheme="minorHAnsi"/>
        </w:rPr>
        <w:t xml:space="preserve">se o krásu pleti </w:t>
      </w:r>
      <w:r w:rsidR="00A4754C">
        <w:rPr>
          <w:rFonts w:asciiTheme="minorHAnsi" w:hAnsiTheme="minorHAnsi" w:cstheme="minorHAnsi"/>
        </w:rPr>
        <w:t>stará hned několika způsoby</w:t>
      </w:r>
      <w:r>
        <w:rPr>
          <w:rFonts w:asciiTheme="minorHAnsi" w:hAnsiTheme="minorHAnsi" w:cstheme="minorHAnsi"/>
        </w:rPr>
        <w:t xml:space="preserve">. </w:t>
      </w:r>
      <w:r w:rsidR="00A4754C">
        <w:rPr>
          <w:rFonts w:asciiTheme="minorHAnsi" w:hAnsiTheme="minorHAnsi" w:cstheme="minorHAnsi"/>
        </w:rPr>
        <w:t>Zajišťuje</w:t>
      </w:r>
      <w:r>
        <w:rPr>
          <w:rFonts w:asciiTheme="minorHAnsi" w:hAnsiTheme="minorHAnsi" w:cstheme="minorHAnsi"/>
        </w:rPr>
        <w:t xml:space="preserve"> odstranění suchých šupinek i</w:t>
      </w:r>
      <w:r w:rsidR="008A6B1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přebytečného mazu a lesku z pleti, aby do ní mohly pečující produkty lépe pronikat a účinkovat. Díky obsaženým ovocným kyselinám stimuluje kožní buňky k rychlejší regeneraci. </w:t>
      </w:r>
      <w:r w:rsidR="00A4754C">
        <w:rPr>
          <w:rFonts w:asciiTheme="minorHAnsi" w:hAnsiTheme="minorHAnsi" w:cstheme="minorHAnsi"/>
        </w:rPr>
        <w:t>Účinně redukuje vrásky, milia i</w:t>
      </w:r>
      <w:r w:rsidR="008A6B10">
        <w:rPr>
          <w:rFonts w:asciiTheme="minorHAnsi" w:hAnsiTheme="minorHAnsi" w:cstheme="minorHAnsi"/>
        </w:rPr>
        <w:t> </w:t>
      </w:r>
      <w:r w:rsidR="00A4754C">
        <w:rPr>
          <w:rFonts w:asciiTheme="minorHAnsi" w:hAnsiTheme="minorHAnsi" w:cstheme="minorHAnsi"/>
        </w:rPr>
        <w:t xml:space="preserve">pigmentové skvrny, zmenšuje póry a zároveň také zlepšuje schopnost pokožky vázat vodu. </w:t>
      </w:r>
    </w:p>
    <w:p w14:paraId="12118154" w14:textId="77777777" w:rsidR="00A4754C" w:rsidRDefault="00A4754C" w:rsidP="00970DF5">
      <w:pPr>
        <w:rPr>
          <w:rFonts w:asciiTheme="minorHAnsi" w:hAnsiTheme="minorHAnsi" w:cstheme="minorHAnsi"/>
        </w:rPr>
      </w:pPr>
      <w:r w:rsidRPr="00AE0E5F">
        <w:rPr>
          <w:rFonts w:asciiTheme="minorHAnsi" w:hAnsiTheme="minorHAnsi" w:cstheme="minorHAnsi"/>
          <w:b/>
        </w:rPr>
        <w:t>Obsah:</w:t>
      </w:r>
      <w:r>
        <w:rPr>
          <w:rFonts w:asciiTheme="minorHAnsi" w:hAnsiTheme="minorHAnsi" w:cstheme="minorHAnsi"/>
        </w:rPr>
        <w:t xml:space="preserve"> 50 ml</w:t>
      </w:r>
    </w:p>
    <w:p w14:paraId="449B3FB8" w14:textId="77777777" w:rsidR="00A4754C" w:rsidRPr="00970DF5" w:rsidRDefault="00A4754C" w:rsidP="00970DF5">
      <w:pPr>
        <w:rPr>
          <w:rFonts w:asciiTheme="minorHAnsi" w:hAnsiTheme="minorHAnsi" w:cstheme="minorHAnsi"/>
        </w:rPr>
      </w:pPr>
      <w:r w:rsidRPr="00AE0E5F">
        <w:rPr>
          <w:rFonts w:asciiTheme="minorHAnsi" w:hAnsiTheme="minorHAnsi" w:cstheme="minorHAnsi"/>
          <w:b/>
        </w:rPr>
        <w:t>Doporučená prodejní cena:</w:t>
      </w:r>
      <w:r>
        <w:rPr>
          <w:rFonts w:asciiTheme="minorHAnsi" w:hAnsiTheme="minorHAnsi" w:cstheme="minorHAnsi"/>
        </w:rPr>
        <w:t xml:space="preserve"> 105 Kč</w:t>
      </w:r>
    </w:p>
    <w:p w14:paraId="12E84545" w14:textId="77777777" w:rsidR="008511CE" w:rsidRDefault="008511CE" w:rsidP="00EE00D2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14:paraId="73B63038" w14:textId="77777777" w:rsidR="008511CE" w:rsidRDefault="008511CE" w:rsidP="00EE00D2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14:paraId="2F64D17A" w14:textId="77777777" w:rsidR="008511CE" w:rsidRDefault="008511CE" w:rsidP="00EE00D2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14:paraId="49C4F5FC" w14:textId="77777777" w:rsidR="008511CE" w:rsidRDefault="008511CE" w:rsidP="00EE00D2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14:paraId="241D9506" w14:textId="77777777" w:rsidR="008511CE" w:rsidRDefault="008511CE" w:rsidP="00EE00D2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14:paraId="1DEABDCE" w14:textId="77777777" w:rsidR="008511CE" w:rsidRDefault="008511CE" w:rsidP="00EE00D2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14:paraId="51804B45" w14:textId="77777777" w:rsidR="00EE00D2" w:rsidRDefault="008511CE" w:rsidP="00EE00D2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B5981" wp14:editId="30F59636">
            <wp:simplePos x="0" y="0"/>
            <wp:positionH relativeFrom="margin">
              <wp:align>right</wp:align>
            </wp:positionH>
            <wp:positionV relativeFrom="margin">
              <wp:posOffset>255270</wp:posOffset>
            </wp:positionV>
            <wp:extent cx="2286000" cy="1837690"/>
            <wp:effectExtent l="0" t="0" r="0" b="0"/>
            <wp:wrapTight wrapText="bothSides">
              <wp:wrapPolygon edited="0">
                <wp:start x="0" y="0"/>
                <wp:lineTo x="0" y="21272"/>
                <wp:lineTo x="21420" y="21272"/>
                <wp:lineTo x="2142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3" t="36463" r="57837" b="15311"/>
                    <a:stretch/>
                  </pic:blipFill>
                  <pic:spPr bwMode="auto">
                    <a:xfrm>
                      <a:off x="0" y="0"/>
                      <a:ext cx="2286000" cy="183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0D2">
        <w:rPr>
          <w:rFonts w:cs="Calibri"/>
          <w:b/>
          <w:color w:val="CC0066"/>
          <w:sz w:val="28"/>
          <w:szCs w:val="28"/>
        </w:rPr>
        <w:t>Pleťový krém proti vráskám</w:t>
      </w:r>
    </w:p>
    <w:p w14:paraId="41D48230" w14:textId="77777777" w:rsidR="00EE00D2" w:rsidRPr="008A6B10" w:rsidRDefault="00A4754C" w:rsidP="008A6B10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A6B10">
        <w:rPr>
          <w:rFonts w:asciiTheme="minorHAnsi" w:hAnsiTheme="minorHAnsi" w:cstheme="minorHAnsi"/>
          <w:i/>
          <w:sz w:val="22"/>
          <w:szCs w:val="22"/>
        </w:rPr>
        <w:t>Povzbuzuje unavené kožní buňky</w:t>
      </w:r>
    </w:p>
    <w:p w14:paraId="10934967" w14:textId="77777777" w:rsidR="00A4754C" w:rsidRDefault="005F6B25" w:rsidP="008A6B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Nový krém proti vráskám je přímo nabitý </w:t>
      </w:r>
      <w:r w:rsidR="006478CF">
        <w:rPr>
          <w:rFonts w:asciiTheme="minorHAnsi" w:hAnsiTheme="minorHAnsi" w:cstheme="minorHAnsi"/>
        </w:rPr>
        <w:t xml:space="preserve">účinnými látkami zajišťujícími vitální a mladistvější vzhled pleti. </w:t>
      </w:r>
      <w:proofErr w:type="spellStart"/>
      <w:r w:rsidR="006478CF">
        <w:rPr>
          <w:rFonts w:asciiTheme="minorHAnsi" w:hAnsiTheme="minorHAnsi" w:cstheme="minorHAnsi"/>
        </w:rPr>
        <w:t>Matrixyl</w:t>
      </w:r>
      <w:proofErr w:type="spellEnd"/>
      <w:r w:rsidR="006478CF">
        <w:rPr>
          <w:rFonts w:asciiTheme="minorHAnsi" w:hAnsiTheme="minorHAnsi" w:cstheme="minorHAnsi"/>
        </w:rPr>
        <w:t xml:space="preserve"> kolagen aktivuje přirozený regenerační proces kůže, vyhlazuje vrásky a zlepšuje elasticitu pokožky, koenzym Q10 zajišťuje zdravý růst kůže a vitamín E zabraňuje další tvorbě vrásek a zvyšuje hydrataci. </w:t>
      </w:r>
      <w:r w:rsidR="00FB53C4" w:rsidRPr="00FB53C4">
        <w:t>Studie prokazují omlazení pleti o</w:t>
      </w:r>
      <w:r w:rsidR="008511CE">
        <w:t> </w:t>
      </w:r>
      <w:r w:rsidR="00FB53C4" w:rsidRPr="00FB53C4">
        <w:t xml:space="preserve">5,5 </w:t>
      </w:r>
      <w:r w:rsidR="00FB53C4">
        <w:t>roku</w:t>
      </w:r>
      <w:r w:rsidR="00FB53C4" w:rsidRPr="00FB53C4">
        <w:t xml:space="preserve"> při každodenním používání po dobu dvou měsíců.</w:t>
      </w:r>
    </w:p>
    <w:p w14:paraId="7D739F59" w14:textId="77777777" w:rsidR="006478CF" w:rsidRDefault="006478CF" w:rsidP="00A4754C">
      <w:pPr>
        <w:rPr>
          <w:rFonts w:asciiTheme="minorHAnsi" w:hAnsiTheme="minorHAnsi" w:cstheme="minorHAnsi"/>
        </w:rPr>
      </w:pPr>
      <w:r w:rsidRPr="00AE0E5F">
        <w:rPr>
          <w:rFonts w:asciiTheme="minorHAnsi" w:hAnsiTheme="minorHAnsi" w:cstheme="minorHAnsi"/>
          <w:b/>
        </w:rPr>
        <w:t>Obsah:</w:t>
      </w:r>
      <w:r>
        <w:rPr>
          <w:rFonts w:asciiTheme="minorHAnsi" w:hAnsiTheme="minorHAnsi" w:cstheme="minorHAnsi"/>
        </w:rPr>
        <w:t xml:space="preserve"> 50 ml</w:t>
      </w:r>
    </w:p>
    <w:p w14:paraId="57B51C9B" w14:textId="5DE37F66" w:rsidR="008A6B10" w:rsidRDefault="006478CF" w:rsidP="00A4754C">
      <w:pPr>
        <w:rPr>
          <w:rFonts w:asciiTheme="minorHAnsi" w:hAnsiTheme="minorHAnsi" w:cstheme="minorHAnsi"/>
        </w:rPr>
      </w:pPr>
      <w:r w:rsidRPr="00AE0E5F">
        <w:rPr>
          <w:rFonts w:asciiTheme="minorHAnsi" w:hAnsiTheme="minorHAnsi" w:cstheme="minorHAnsi"/>
          <w:b/>
        </w:rPr>
        <w:t>Doporučená prodejní cena:</w:t>
      </w:r>
      <w:r>
        <w:rPr>
          <w:rFonts w:asciiTheme="minorHAnsi" w:hAnsiTheme="minorHAnsi" w:cstheme="minorHAnsi"/>
        </w:rPr>
        <w:t xml:space="preserve"> 1 100 Kč</w:t>
      </w:r>
    </w:p>
    <w:p w14:paraId="1AE8F8B1" w14:textId="6EBA1355" w:rsidR="00A77FD4" w:rsidRPr="00A4754C" w:rsidRDefault="00A77FD4" w:rsidP="00A4754C">
      <w:pPr>
        <w:rPr>
          <w:rFonts w:asciiTheme="minorHAnsi" w:hAnsiTheme="minorHAnsi" w:cstheme="minorHAnsi"/>
        </w:rPr>
      </w:pPr>
    </w:p>
    <w:p w14:paraId="5A174923" w14:textId="7B9B497D" w:rsidR="00EE00D2" w:rsidRDefault="00A77FD4" w:rsidP="008A6B1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18F56D4" wp14:editId="39D0381E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5049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27" y="21500"/>
                <wp:lineTo x="2132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t="29405" r="61475" b="7372"/>
                    <a:stretch/>
                  </pic:blipFill>
                  <pic:spPr bwMode="auto">
                    <a:xfrm>
                      <a:off x="0" y="0"/>
                      <a:ext cx="150495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00D2">
        <w:rPr>
          <w:rFonts w:cs="Calibri"/>
          <w:b/>
          <w:color w:val="CC0066"/>
          <w:sz w:val="28"/>
          <w:szCs w:val="28"/>
        </w:rPr>
        <w:t>Oční balzám proti vráskám</w:t>
      </w:r>
    </w:p>
    <w:p w14:paraId="4A5DB3F5" w14:textId="6B03655F" w:rsidR="00EE00D2" w:rsidRPr="008A6B10" w:rsidRDefault="006478CF" w:rsidP="008A6B1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i/>
        </w:rPr>
      </w:pPr>
      <w:r w:rsidRPr="008A6B10">
        <w:rPr>
          <w:rFonts w:asciiTheme="minorHAnsi" w:hAnsiTheme="minorHAnsi" w:cstheme="minorHAnsi"/>
          <w:i/>
          <w:sz w:val="22"/>
          <w:szCs w:val="22"/>
        </w:rPr>
        <w:t>Intenzivní péče pro jemnou pokožku očního okolí</w:t>
      </w:r>
    </w:p>
    <w:p w14:paraId="07CD9B98" w14:textId="77777777" w:rsidR="00B77840" w:rsidRDefault="006478CF" w:rsidP="008A6B10">
      <w:pPr>
        <w:spacing w:line="240" w:lineRule="auto"/>
        <w:jc w:val="both"/>
      </w:pPr>
      <w:r>
        <w:t xml:space="preserve">Oční okolí si zaslouží výjimečnou péči, neboť první vrásky často vznikají právě tam. Nový oční balzám se pomocí komplexu </w:t>
      </w:r>
      <w:proofErr w:type="spellStart"/>
      <w:r>
        <w:t>Aquarich</w:t>
      </w:r>
      <w:proofErr w:type="spellEnd"/>
      <w:r>
        <w:t xml:space="preserve"> a</w:t>
      </w:r>
      <w:r w:rsidR="008A6B10">
        <w:t> </w:t>
      </w:r>
      <w:proofErr w:type="spellStart"/>
      <w:r>
        <w:t>bambuckého</w:t>
      </w:r>
      <w:proofErr w:type="spellEnd"/>
      <w:r>
        <w:t xml:space="preserve"> másla stará o intenzivní hydrataci</w:t>
      </w:r>
      <w:r w:rsidR="00610AB3">
        <w:t>, pečuje o namáhanou pokožku, redukuje vrásky</w:t>
      </w:r>
      <w:r w:rsidR="004C20A9">
        <w:t xml:space="preserve"> způsobené suchostí pleti a mimikou a zároveň pleť chrání před dalším stárnutím v důsledku vlivů vnějšího prostředí. </w:t>
      </w:r>
    </w:p>
    <w:p w14:paraId="75D6C4AC" w14:textId="77777777" w:rsidR="004C20A9" w:rsidRDefault="004C20A9" w:rsidP="00B77840">
      <w:pPr>
        <w:spacing w:line="240" w:lineRule="auto"/>
      </w:pPr>
      <w:r w:rsidRPr="00AE0E5F">
        <w:rPr>
          <w:b/>
        </w:rPr>
        <w:t>Obsah:</w:t>
      </w:r>
      <w:r>
        <w:t xml:space="preserve"> </w:t>
      </w:r>
      <w:r w:rsidR="00AB2C39">
        <w:t>15</w:t>
      </w:r>
      <w:r>
        <w:t xml:space="preserve"> ml</w:t>
      </w:r>
      <w:bookmarkStart w:id="0" w:name="_GoBack"/>
      <w:bookmarkEnd w:id="0"/>
    </w:p>
    <w:p w14:paraId="4B43EC00" w14:textId="77777777" w:rsidR="00427E6D" w:rsidRDefault="004C20A9" w:rsidP="004C20A9">
      <w:pPr>
        <w:spacing w:line="240" w:lineRule="auto"/>
      </w:pPr>
      <w:r w:rsidRPr="00AE0E5F">
        <w:rPr>
          <w:b/>
        </w:rPr>
        <w:t>Doporučená prodejní cena:</w:t>
      </w:r>
      <w:r>
        <w:t xml:space="preserve"> 600 Kč</w:t>
      </w:r>
    </w:p>
    <w:p w14:paraId="07C19D09" w14:textId="77777777" w:rsidR="00AE0E5F" w:rsidRDefault="00AE0E5F" w:rsidP="004C20A9">
      <w:pPr>
        <w:spacing w:line="240" w:lineRule="auto"/>
      </w:pPr>
    </w:p>
    <w:p w14:paraId="29B21E5D" w14:textId="77777777" w:rsidR="004C20A9" w:rsidRPr="004C20A9" w:rsidRDefault="004C20A9" w:rsidP="004C20A9">
      <w:pPr>
        <w:spacing w:line="240" w:lineRule="auto"/>
      </w:pPr>
      <w:r>
        <w:t xml:space="preserve">K dostání v salonech spolupracujících se značkou ALCINA během listopadu 2018. </w:t>
      </w:r>
    </w:p>
    <w:sectPr w:rsidR="004C20A9" w:rsidRPr="004C20A9" w:rsidSect="00D81A94">
      <w:headerReference w:type="default" r:id="rId12"/>
      <w:footerReference w:type="default" r:id="rId13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40EC" w14:textId="77777777" w:rsidR="00635B82" w:rsidRDefault="00635B82" w:rsidP="0092077F">
      <w:pPr>
        <w:spacing w:after="0" w:line="240" w:lineRule="auto"/>
      </w:pPr>
      <w:r>
        <w:separator/>
      </w:r>
    </w:p>
  </w:endnote>
  <w:endnote w:type="continuationSeparator" w:id="0">
    <w:p w14:paraId="1D9142C6" w14:textId="77777777" w:rsidR="00635B82" w:rsidRDefault="00635B82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997F" w14:textId="77777777"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14:paraId="4864A907" w14:textId="77777777"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14:paraId="58B5502D" w14:textId="77777777"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6F48" w14:textId="77777777" w:rsidR="00635B82" w:rsidRDefault="00635B82" w:rsidP="0092077F">
      <w:pPr>
        <w:spacing w:after="0" w:line="240" w:lineRule="auto"/>
      </w:pPr>
      <w:r>
        <w:separator/>
      </w:r>
    </w:p>
  </w:footnote>
  <w:footnote w:type="continuationSeparator" w:id="0">
    <w:p w14:paraId="351EFFB7" w14:textId="77777777" w:rsidR="00635B82" w:rsidRDefault="00635B82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7967" w14:textId="77777777" w:rsidR="00FA356F" w:rsidRDefault="00B713BC" w:rsidP="002A7AA1">
    <w:pPr>
      <w:pStyle w:val="Zhlav"/>
      <w:ind w:left="-142"/>
    </w:pPr>
    <w:r>
      <w:rPr>
        <w:noProof/>
        <w:lang w:eastAsia="cs-CZ"/>
      </w:rPr>
      <w:drawing>
        <wp:inline distT="0" distB="0" distL="0" distR="0" wp14:anchorId="4176517E" wp14:editId="73211F52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15243" w14:textId="77777777"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BB70BE" wp14:editId="29E10EDA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D72C30">
      <w:rPr>
        <w:rFonts w:ascii="Gotham Book" w:hAnsi="Gotham Book" w:cs="Tahoma"/>
        <w:sz w:val="16"/>
        <w:szCs w:val="16"/>
      </w:rPr>
      <w:t>Platnost: neomezeně</w:t>
    </w:r>
    <w:r w:rsidR="008B0F42">
      <w:rPr>
        <w:rFonts w:ascii="Gotham Book" w:hAnsi="Gotham Book" w:cs="Tahoma"/>
        <w:sz w:val="16"/>
        <w:szCs w:val="16"/>
      </w:rPr>
      <w:tab/>
    </w:r>
    <w:r w:rsidR="008511CE">
      <w:rPr>
        <w:rFonts w:ascii="Gotham Book" w:hAnsi="Gotham Book" w:cs="Tahoma"/>
        <w:sz w:val="16"/>
        <w:szCs w:val="16"/>
      </w:rPr>
      <w:t>23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AE0E5F">
      <w:rPr>
        <w:rFonts w:ascii="Gotham Book" w:hAnsi="Gotham Book" w:cs="Tahoma"/>
        <w:sz w:val="16"/>
        <w:szCs w:val="16"/>
      </w:rPr>
      <w:t>10</w:t>
    </w:r>
    <w:r w:rsidR="004A7578">
      <w:rPr>
        <w:rFonts w:ascii="Gotham Book" w:hAnsi="Gotham Book" w:cs="Tahoma"/>
        <w:sz w:val="16"/>
        <w:szCs w:val="16"/>
      </w:rPr>
      <w:t>. 201</w:t>
    </w:r>
    <w:r w:rsidR="00DC2C40">
      <w:rPr>
        <w:rFonts w:ascii="Gotham Book" w:hAnsi="Gotham Book" w:cs="Tahoma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B2E49"/>
    <w:multiLevelType w:val="hybridMultilevel"/>
    <w:tmpl w:val="71D46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13BBE"/>
    <w:multiLevelType w:val="hybridMultilevel"/>
    <w:tmpl w:val="31307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38DC"/>
    <w:multiLevelType w:val="hybridMultilevel"/>
    <w:tmpl w:val="065EC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83229"/>
    <w:multiLevelType w:val="hybridMultilevel"/>
    <w:tmpl w:val="2FCC0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70B"/>
    <w:multiLevelType w:val="hybridMultilevel"/>
    <w:tmpl w:val="805EF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3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28"/>
  </w:num>
  <w:num w:numId="10">
    <w:abstractNumId w:val="30"/>
  </w:num>
  <w:num w:numId="11">
    <w:abstractNumId w:val="20"/>
  </w:num>
  <w:num w:numId="12">
    <w:abstractNumId w:val="14"/>
  </w:num>
  <w:num w:numId="13">
    <w:abstractNumId w:val="10"/>
  </w:num>
  <w:num w:numId="14">
    <w:abstractNumId w:val="31"/>
  </w:num>
  <w:num w:numId="15">
    <w:abstractNumId w:val="7"/>
  </w:num>
  <w:num w:numId="16">
    <w:abstractNumId w:val="25"/>
  </w:num>
  <w:num w:numId="17">
    <w:abstractNumId w:val="5"/>
  </w:num>
  <w:num w:numId="18">
    <w:abstractNumId w:val="2"/>
  </w:num>
  <w:num w:numId="19">
    <w:abstractNumId w:val="12"/>
  </w:num>
  <w:num w:numId="20">
    <w:abstractNumId w:val="29"/>
  </w:num>
  <w:num w:numId="21">
    <w:abstractNumId w:val="9"/>
  </w:num>
  <w:num w:numId="22">
    <w:abstractNumId w:val="13"/>
  </w:num>
  <w:num w:numId="23">
    <w:abstractNumId w:val="16"/>
  </w:num>
  <w:num w:numId="24">
    <w:abstractNumId w:val="6"/>
  </w:num>
  <w:num w:numId="25">
    <w:abstractNumId w:val="15"/>
  </w:num>
  <w:num w:numId="26">
    <w:abstractNumId w:val="22"/>
  </w:num>
  <w:num w:numId="27">
    <w:abstractNumId w:val="27"/>
  </w:num>
  <w:num w:numId="28">
    <w:abstractNumId w:val="3"/>
  </w:num>
  <w:num w:numId="29">
    <w:abstractNumId w:val="8"/>
  </w:num>
  <w:num w:numId="30">
    <w:abstractNumId w:val="33"/>
  </w:num>
  <w:num w:numId="31">
    <w:abstractNumId w:val="35"/>
  </w:num>
  <w:num w:numId="32">
    <w:abstractNumId w:val="19"/>
  </w:num>
  <w:num w:numId="33">
    <w:abstractNumId w:val="21"/>
  </w:num>
  <w:num w:numId="34">
    <w:abstractNumId w:val="32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6E"/>
    <w:rsid w:val="00003976"/>
    <w:rsid w:val="000049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720F"/>
    <w:rsid w:val="000E7D5C"/>
    <w:rsid w:val="000F2161"/>
    <w:rsid w:val="000F4FCE"/>
    <w:rsid w:val="000F5441"/>
    <w:rsid w:val="000F5F6E"/>
    <w:rsid w:val="00104915"/>
    <w:rsid w:val="001077C9"/>
    <w:rsid w:val="00107EB7"/>
    <w:rsid w:val="001208BF"/>
    <w:rsid w:val="00122180"/>
    <w:rsid w:val="0012700B"/>
    <w:rsid w:val="00134F2F"/>
    <w:rsid w:val="001352B7"/>
    <w:rsid w:val="001378A6"/>
    <w:rsid w:val="00140451"/>
    <w:rsid w:val="00143687"/>
    <w:rsid w:val="00143825"/>
    <w:rsid w:val="001515C3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DD"/>
    <w:rsid w:val="001C6357"/>
    <w:rsid w:val="001C6C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41622"/>
    <w:rsid w:val="002501AD"/>
    <w:rsid w:val="00251F3D"/>
    <w:rsid w:val="00252770"/>
    <w:rsid w:val="0025374F"/>
    <w:rsid w:val="00256F8F"/>
    <w:rsid w:val="002572F9"/>
    <w:rsid w:val="00257D81"/>
    <w:rsid w:val="002608A6"/>
    <w:rsid w:val="002664A7"/>
    <w:rsid w:val="00270A72"/>
    <w:rsid w:val="0027311D"/>
    <w:rsid w:val="00284D60"/>
    <w:rsid w:val="00291FB2"/>
    <w:rsid w:val="0029291C"/>
    <w:rsid w:val="00295537"/>
    <w:rsid w:val="002956FA"/>
    <w:rsid w:val="002967DB"/>
    <w:rsid w:val="00296F48"/>
    <w:rsid w:val="002A44E7"/>
    <w:rsid w:val="002A4C82"/>
    <w:rsid w:val="002A4F37"/>
    <w:rsid w:val="002A7AA1"/>
    <w:rsid w:val="002B20AE"/>
    <w:rsid w:val="002B3332"/>
    <w:rsid w:val="002B3A39"/>
    <w:rsid w:val="002C0146"/>
    <w:rsid w:val="002C540D"/>
    <w:rsid w:val="002C79FB"/>
    <w:rsid w:val="003011FD"/>
    <w:rsid w:val="00302EA4"/>
    <w:rsid w:val="0030676A"/>
    <w:rsid w:val="0031042D"/>
    <w:rsid w:val="00312B58"/>
    <w:rsid w:val="00324804"/>
    <w:rsid w:val="003268B2"/>
    <w:rsid w:val="00335FC6"/>
    <w:rsid w:val="003366F6"/>
    <w:rsid w:val="003407D1"/>
    <w:rsid w:val="00341A14"/>
    <w:rsid w:val="003421D0"/>
    <w:rsid w:val="003519E3"/>
    <w:rsid w:val="00353995"/>
    <w:rsid w:val="00354857"/>
    <w:rsid w:val="0035623B"/>
    <w:rsid w:val="00360B2B"/>
    <w:rsid w:val="00363EAF"/>
    <w:rsid w:val="003641E0"/>
    <w:rsid w:val="00365732"/>
    <w:rsid w:val="00365C6B"/>
    <w:rsid w:val="00370C99"/>
    <w:rsid w:val="003748A5"/>
    <w:rsid w:val="0037662C"/>
    <w:rsid w:val="003827DF"/>
    <w:rsid w:val="00385FBA"/>
    <w:rsid w:val="003861F4"/>
    <w:rsid w:val="00396C53"/>
    <w:rsid w:val="003A0C54"/>
    <w:rsid w:val="003A18A6"/>
    <w:rsid w:val="003B0D54"/>
    <w:rsid w:val="003B7ABF"/>
    <w:rsid w:val="003C136F"/>
    <w:rsid w:val="003D011B"/>
    <w:rsid w:val="003D54EB"/>
    <w:rsid w:val="003D6683"/>
    <w:rsid w:val="003E06F5"/>
    <w:rsid w:val="003E7718"/>
    <w:rsid w:val="003F0832"/>
    <w:rsid w:val="003F0C30"/>
    <w:rsid w:val="003F1613"/>
    <w:rsid w:val="003F1742"/>
    <w:rsid w:val="003F3461"/>
    <w:rsid w:val="004006F9"/>
    <w:rsid w:val="0040205D"/>
    <w:rsid w:val="00416CF4"/>
    <w:rsid w:val="00421843"/>
    <w:rsid w:val="0042265F"/>
    <w:rsid w:val="00425C38"/>
    <w:rsid w:val="00427E6D"/>
    <w:rsid w:val="00442034"/>
    <w:rsid w:val="0044379E"/>
    <w:rsid w:val="00445385"/>
    <w:rsid w:val="00453417"/>
    <w:rsid w:val="00457280"/>
    <w:rsid w:val="00466324"/>
    <w:rsid w:val="00467F54"/>
    <w:rsid w:val="00474510"/>
    <w:rsid w:val="00475B37"/>
    <w:rsid w:val="00485135"/>
    <w:rsid w:val="00486C08"/>
    <w:rsid w:val="0049240D"/>
    <w:rsid w:val="00494189"/>
    <w:rsid w:val="004953AE"/>
    <w:rsid w:val="004A0471"/>
    <w:rsid w:val="004A472A"/>
    <w:rsid w:val="004A7381"/>
    <w:rsid w:val="004A7578"/>
    <w:rsid w:val="004B12E9"/>
    <w:rsid w:val="004C20A9"/>
    <w:rsid w:val="004C52A0"/>
    <w:rsid w:val="004C7927"/>
    <w:rsid w:val="004D0A51"/>
    <w:rsid w:val="004D0DEE"/>
    <w:rsid w:val="004D19B2"/>
    <w:rsid w:val="004D2B8C"/>
    <w:rsid w:val="004D3CDC"/>
    <w:rsid w:val="004D6E68"/>
    <w:rsid w:val="004E27F0"/>
    <w:rsid w:val="004E3D1F"/>
    <w:rsid w:val="004E4441"/>
    <w:rsid w:val="004F41D0"/>
    <w:rsid w:val="004F5E29"/>
    <w:rsid w:val="004F6AF5"/>
    <w:rsid w:val="004F7706"/>
    <w:rsid w:val="00501535"/>
    <w:rsid w:val="00505073"/>
    <w:rsid w:val="00505D15"/>
    <w:rsid w:val="00507C6E"/>
    <w:rsid w:val="005164EB"/>
    <w:rsid w:val="00517DD9"/>
    <w:rsid w:val="0052024B"/>
    <w:rsid w:val="00521177"/>
    <w:rsid w:val="0052155B"/>
    <w:rsid w:val="005258CA"/>
    <w:rsid w:val="005313DB"/>
    <w:rsid w:val="0053597A"/>
    <w:rsid w:val="005457CA"/>
    <w:rsid w:val="005552C4"/>
    <w:rsid w:val="0055534F"/>
    <w:rsid w:val="00564D94"/>
    <w:rsid w:val="00564E25"/>
    <w:rsid w:val="00570C48"/>
    <w:rsid w:val="0057148F"/>
    <w:rsid w:val="00572AA0"/>
    <w:rsid w:val="00580474"/>
    <w:rsid w:val="00580B33"/>
    <w:rsid w:val="0058512C"/>
    <w:rsid w:val="005A268C"/>
    <w:rsid w:val="005A269C"/>
    <w:rsid w:val="005A4A1C"/>
    <w:rsid w:val="005B1AFB"/>
    <w:rsid w:val="005B1FC0"/>
    <w:rsid w:val="005B3137"/>
    <w:rsid w:val="005B3420"/>
    <w:rsid w:val="005D1F71"/>
    <w:rsid w:val="005D6831"/>
    <w:rsid w:val="005D7069"/>
    <w:rsid w:val="005E01F5"/>
    <w:rsid w:val="005E047F"/>
    <w:rsid w:val="005E40D1"/>
    <w:rsid w:val="005E613C"/>
    <w:rsid w:val="005F082D"/>
    <w:rsid w:val="005F6B25"/>
    <w:rsid w:val="00601F11"/>
    <w:rsid w:val="00610AB3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35B82"/>
    <w:rsid w:val="006406FB"/>
    <w:rsid w:val="00644726"/>
    <w:rsid w:val="0064585D"/>
    <w:rsid w:val="00645E0F"/>
    <w:rsid w:val="006471A7"/>
    <w:rsid w:val="006478CF"/>
    <w:rsid w:val="00654B9C"/>
    <w:rsid w:val="00656A73"/>
    <w:rsid w:val="00660B52"/>
    <w:rsid w:val="0066519F"/>
    <w:rsid w:val="00665B23"/>
    <w:rsid w:val="00666245"/>
    <w:rsid w:val="00666333"/>
    <w:rsid w:val="00667ED8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6A14"/>
    <w:rsid w:val="007012B1"/>
    <w:rsid w:val="0071553E"/>
    <w:rsid w:val="00716C6C"/>
    <w:rsid w:val="00717A6E"/>
    <w:rsid w:val="00721176"/>
    <w:rsid w:val="00726C92"/>
    <w:rsid w:val="00727926"/>
    <w:rsid w:val="00727FDA"/>
    <w:rsid w:val="00732158"/>
    <w:rsid w:val="007322CD"/>
    <w:rsid w:val="00742131"/>
    <w:rsid w:val="00744A0E"/>
    <w:rsid w:val="00744F2D"/>
    <w:rsid w:val="00747622"/>
    <w:rsid w:val="00747F1F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60B5"/>
    <w:rsid w:val="007A4676"/>
    <w:rsid w:val="007A5790"/>
    <w:rsid w:val="007B312B"/>
    <w:rsid w:val="007B50F2"/>
    <w:rsid w:val="007B6845"/>
    <w:rsid w:val="007C2BB5"/>
    <w:rsid w:val="007C71A7"/>
    <w:rsid w:val="007D13C9"/>
    <w:rsid w:val="007D213D"/>
    <w:rsid w:val="007D600E"/>
    <w:rsid w:val="007D6545"/>
    <w:rsid w:val="007E096C"/>
    <w:rsid w:val="007E3775"/>
    <w:rsid w:val="007E585D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4855"/>
    <w:rsid w:val="00840E0A"/>
    <w:rsid w:val="0084327A"/>
    <w:rsid w:val="0085045F"/>
    <w:rsid w:val="008511CE"/>
    <w:rsid w:val="00852C13"/>
    <w:rsid w:val="00852D1F"/>
    <w:rsid w:val="00855E23"/>
    <w:rsid w:val="0085704E"/>
    <w:rsid w:val="0086041E"/>
    <w:rsid w:val="0087041E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14EB"/>
    <w:rsid w:val="00894069"/>
    <w:rsid w:val="008A1D05"/>
    <w:rsid w:val="008A1E31"/>
    <w:rsid w:val="008A259E"/>
    <w:rsid w:val="008A3EE7"/>
    <w:rsid w:val="008A3FDA"/>
    <w:rsid w:val="008A651C"/>
    <w:rsid w:val="008A6B10"/>
    <w:rsid w:val="008A7DC7"/>
    <w:rsid w:val="008B0F42"/>
    <w:rsid w:val="008B264E"/>
    <w:rsid w:val="008C11D1"/>
    <w:rsid w:val="008C2E1A"/>
    <w:rsid w:val="008C5EA4"/>
    <w:rsid w:val="008C614F"/>
    <w:rsid w:val="008D08CB"/>
    <w:rsid w:val="008D56B2"/>
    <w:rsid w:val="008E223E"/>
    <w:rsid w:val="008E36CA"/>
    <w:rsid w:val="008E3F61"/>
    <w:rsid w:val="008E43BE"/>
    <w:rsid w:val="008E5AB0"/>
    <w:rsid w:val="008F24EB"/>
    <w:rsid w:val="00900870"/>
    <w:rsid w:val="00900982"/>
    <w:rsid w:val="00902053"/>
    <w:rsid w:val="00910510"/>
    <w:rsid w:val="00914167"/>
    <w:rsid w:val="0092077F"/>
    <w:rsid w:val="00924FA6"/>
    <w:rsid w:val="00927B6C"/>
    <w:rsid w:val="00927E90"/>
    <w:rsid w:val="00932E91"/>
    <w:rsid w:val="009340F3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0DF5"/>
    <w:rsid w:val="009717D1"/>
    <w:rsid w:val="0097199B"/>
    <w:rsid w:val="0098234B"/>
    <w:rsid w:val="00982AAB"/>
    <w:rsid w:val="00985831"/>
    <w:rsid w:val="00993F0D"/>
    <w:rsid w:val="00994364"/>
    <w:rsid w:val="00996AF1"/>
    <w:rsid w:val="009A1D9F"/>
    <w:rsid w:val="009B2775"/>
    <w:rsid w:val="009B52BA"/>
    <w:rsid w:val="009B78A0"/>
    <w:rsid w:val="009C1936"/>
    <w:rsid w:val="009C369D"/>
    <w:rsid w:val="009D1308"/>
    <w:rsid w:val="009D61FB"/>
    <w:rsid w:val="009E19A4"/>
    <w:rsid w:val="009E221E"/>
    <w:rsid w:val="009E257F"/>
    <w:rsid w:val="009E2820"/>
    <w:rsid w:val="009E6FB6"/>
    <w:rsid w:val="009E79BA"/>
    <w:rsid w:val="009F2C09"/>
    <w:rsid w:val="009F5AAE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4754C"/>
    <w:rsid w:val="00A50120"/>
    <w:rsid w:val="00A5095C"/>
    <w:rsid w:val="00A60A26"/>
    <w:rsid w:val="00A63229"/>
    <w:rsid w:val="00A6629A"/>
    <w:rsid w:val="00A67220"/>
    <w:rsid w:val="00A67311"/>
    <w:rsid w:val="00A717A0"/>
    <w:rsid w:val="00A73931"/>
    <w:rsid w:val="00A76289"/>
    <w:rsid w:val="00A77FD4"/>
    <w:rsid w:val="00A80F2F"/>
    <w:rsid w:val="00A86D98"/>
    <w:rsid w:val="00A96DA3"/>
    <w:rsid w:val="00AB1513"/>
    <w:rsid w:val="00AB2BFE"/>
    <w:rsid w:val="00AB2C37"/>
    <w:rsid w:val="00AB2C39"/>
    <w:rsid w:val="00AB5D7C"/>
    <w:rsid w:val="00AC0FC9"/>
    <w:rsid w:val="00AC318A"/>
    <w:rsid w:val="00AC373C"/>
    <w:rsid w:val="00AC3BD5"/>
    <w:rsid w:val="00AC5C53"/>
    <w:rsid w:val="00AE0E5F"/>
    <w:rsid w:val="00AF1BA9"/>
    <w:rsid w:val="00AF34A5"/>
    <w:rsid w:val="00AF40B4"/>
    <w:rsid w:val="00B03275"/>
    <w:rsid w:val="00B03406"/>
    <w:rsid w:val="00B05B95"/>
    <w:rsid w:val="00B10633"/>
    <w:rsid w:val="00B1242F"/>
    <w:rsid w:val="00B12B40"/>
    <w:rsid w:val="00B13CB8"/>
    <w:rsid w:val="00B17BB2"/>
    <w:rsid w:val="00B23D91"/>
    <w:rsid w:val="00B362FB"/>
    <w:rsid w:val="00B402EA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77840"/>
    <w:rsid w:val="00B81821"/>
    <w:rsid w:val="00B837C1"/>
    <w:rsid w:val="00B83B45"/>
    <w:rsid w:val="00B847A2"/>
    <w:rsid w:val="00B850B3"/>
    <w:rsid w:val="00B853C6"/>
    <w:rsid w:val="00B92B6C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52A3"/>
    <w:rsid w:val="00C0560A"/>
    <w:rsid w:val="00C154A3"/>
    <w:rsid w:val="00C17A1B"/>
    <w:rsid w:val="00C25DCD"/>
    <w:rsid w:val="00C26227"/>
    <w:rsid w:val="00C267B6"/>
    <w:rsid w:val="00C34121"/>
    <w:rsid w:val="00C351A7"/>
    <w:rsid w:val="00C36E35"/>
    <w:rsid w:val="00C37EE6"/>
    <w:rsid w:val="00C45D64"/>
    <w:rsid w:val="00C50679"/>
    <w:rsid w:val="00C636B6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7840"/>
    <w:rsid w:val="00CD0B3A"/>
    <w:rsid w:val="00CD3E60"/>
    <w:rsid w:val="00CD5159"/>
    <w:rsid w:val="00CD63A3"/>
    <w:rsid w:val="00CD7590"/>
    <w:rsid w:val="00CF0170"/>
    <w:rsid w:val="00CF1FCF"/>
    <w:rsid w:val="00CF637F"/>
    <w:rsid w:val="00D07FAF"/>
    <w:rsid w:val="00D1532F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81A94"/>
    <w:rsid w:val="00D85B44"/>
    <w:rsid w:val="00D91460"/>
    <w:rsid w:val="00D919AE"/>
    <w:rsid w:val="00D91B3F"/>
    <w:rsid w:val="00DA01C8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98"/>
    <w:rsid w:val="00DE37DB"/>
    <w:rsid w:val="00DE4AEC"/>
    <w:rsid w:val="00DE6E82"/>
    <w:rsid w:val="00DF3B01"/>
    <w:rsid w:val="00E02276"/>
    <w:rsid w:val="00E03FC2"/>
    <w:rsid w:val="00E04750"/>
    <w:rsid w:val="00E06A08"/>
    <w:rsid w:val="00E10E9B"/>
    <w:rsid w:val="00E1121B"/>
    <w:rsid w:val="00E1594F"/>
    <w:rsid w:val="00E17579"/>
    <w:rsid w:val="00E222E4"/>
    <w:rsid w:val="00E24AB9"/>
    <w:rsid w:val="00E54CEE"/>
    <w:rsid w:val="00E55DD0"/>
    <w:rsid w:val="00E57D1C"/>
    <w:rsid w:val="00E7496A"/>
    <w:rsid w:val="00E853ED"/>
    <w:rsid w:val="00E90A07"/>
    <w:rsid w:val="00E97D73"/>
    <w:rsid w:val="00EA0A8E"/>
    <w:rsid w:val="00EA5433"/>
    <w:rsid w:val="00EB1C3E"/>
    <w:rsid w:val="00EB25AA"/>
    <w:rsid w:val="00EB39CD"/>
    <w:rsid w:val="00EB548E"/>
    <w:rsid w:val="00EC4B41"/>
    <w:rsid w:val="00EC652B"/>
    <w:rsid w:val="00ED215C"/>
    <w:rsid w:val="00ED33B6"/>
    <w:rsid w:val="00ED4118"/>
    <w:rsid w:val="00ED4F15"/>
    <w:rsid w:val="00EE00D2"/>
    <w:rsid w:val="00EE252B"/>
    <w:rsid w:val="00EE521C"/>
    <w:rsid w:val="00EE7FD1"/>
    <w:rsid w:val="00EF15C8"/>
    <w:rsid w:val="00EF362C"/>
    <w:rsid w:val="00EF4BE2"/>
    <w:rsid w:val="00EF698A"/>
    <w:rsid w:val="00EF6D37"/>
    <w:rsid w:val="00F02A1D"/>
    <w:rsid w:val="00F03126"/>
    <w:rsid w:val="00F057EB"/>
    <w:rsid w:val="00F0598A"/>
    <w:rsid w:val="00F202A1"/>
    <w:rsid w:val="00F206BA"/>
    <w:rsid w:val="00F338DA"/>
    <w:rsid w:val="00F34D9F"/>
    <w:rsid w:val="00F40C4E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3DD1"/>
    <w:rsid w:val="00F860D2"/>
    <w:rsid w:val="00F873C6"/>
    <w:rsid w:val="00F90A50"/>
    <w:rsid w:val="00F90B72"/>
    <w:rsid w:val="00F92D14"/>
    <w:rsid w:val="00F95AAE"/>
    <w:rsid w:val="00FA1F08"/>
    <w:rsid w:val="00FA356F"/>
    <w:rsid w:val="00FA7A7A"/>
    <w:rsid w:val="00FB53C4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8223E6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3750-6692-4E46-B3C2-C0982185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4</cp:revision>
  <cp:lastPrinted>2018-10-23T07:10:00Z</cp:lastPrinted>
  <dcterms:created xsi:type="dcterms:W3CDTF">2018-10-22T06:15:00Z</dcterms:created>
  <dcterms:modified xsi:type="dcterms:W3CDTF">2018-10-23T07:12:00Z</dcterms:modified>
</cp:coreProperties>
</file>