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Zařiďte si objem i u jemných vlasů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  <w:color w:val="cc0066"/>
          <w:sz w:val="16"/>
          <w:szCs w:val="16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Volume sprej se představuje v novém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2311400"/>
            <wp:effectExtent b="0" l="0" r="0" t="0"/>
            <wp:docPr id="3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jemné vlasy mohou okouzlit výrazným objemem, stačí mít v koupelně ten správný produkt. Volume sprej ALCINA z řady určené přímo pro jemné vlasy je viditelně pozvedne a posílí zároveň.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4348256</wp:posOffset>
            </wp:positionH>
            <wp:positionV relativeFrom="paragraph">
              <wp:posOffset>561975</wp:posOffset>
            </wp:positionV>
            <wp:extent cx="1490569" cy="3703277"/>
            <wp:effectExtent b="0" l="0" r="0" t="0"/>
            <wp:wrapSquare wrapText="bothSides" distB="114300" distT="114300" distL="114300" distR="11430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4695" l="42221" r="41960" t="15031"/>
                    <a:stretch>
                      <a:fillRect/>
                    </a:stretch>
                  </pic:blipFill>
                  <pic:spPr>
                    <a:xfrm>
                      <a:off x="0" y="0"/>
                      <a:ext cx="1490569" cy="37032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Volume sprej ALCINA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Populární sprej Haar Therapie hlásí hned několik novinek. Přichází s novým názvem Volume sprej, pyšní se modernějším designem a zároveň je nyní k dostání ve větším, 125ml balení. Volume sprej vlasům dodává viditelný objem, posiluje je a vyrovnává jejich strukturu. Stará se o to účinný komplex z niacinamidu, který zásobuje kořínky nezbytnou energií, panthenolu zajišťujícího hydrataci a zklidnění a kreatinu s regeneračními účinky.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Použití:</w:t>
      </w:r>
    </w:p>
    <w:p w:rsidR="00000000" w:rsidDel="00000000" w:rsidP="00000000" w:rsidRDefault="00000000" w:rsidRPr="00000000" w14:paraId="00000008">
      <w:pPr>
        <w:spacing w:after="60" w:lineRule="auto"/>
        <w:jc w:val="both"/>
        <w:rPr/>
      </w:pPr>
      <w:r w:rsidDel="00000000" w:rsidR="00000000" w:rsidRPr="00000000">
        <w:rPr>
          <w:rtl w:val="0"/>
        </w:rPr>
        <w:t xml:space="preserve">Po umytí nastříkejte do vlhkých vlasů podle délky 10–15 dávek. Neoplachujte! Poté vlasy upravte jako obvykle. </w:t>
      </w:r>
    </w:p>
    <w:p w:rsidR="00000000" w:rsidDel="00000000" w:rsidP="00000000" w:rsidRDefault="00000000" w:rsidRPr="00000000" w14:paraId="00000009">
      <w:pPr>
        <w:spacing w:after="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MPC:</w:t>
      </w:r>
      <w:r w:rsidDel="00000000" w:rsidR="00000000" w:rsidRPr="00000000">
        <w:rPr>
          <w:rtl w:val="0"/>
        </w:rPr>
        <w:t xml:space="preserve"> 350 Kč / 13 €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Obsah:</w:t>
      </w:r>
      <w:r w:rsidDel="00000000" w:rsidR="00000000" w:rsidRPr="00000000">
        <w:rPr>
          <w:rtl w:val="0"/>
        </w:rPr>
        <w:t xml:space="preserve"> 125 ml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 dostání v salonech spolupracujících se značkou ALCINA.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Fonts w:ascii="Gotham Book" w:cs="Gotham Book" w:eastAsia="Gotham Book" w:hAnsi="Gotham Boo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https://www.alcina.cz/pressroom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43000" cy="333375"/>
          <wp:effectExtent b="0" l="0" r="0" t="0"/>
          <wp:docPr descr="logo alcina_cerne" id="35" name="image3.jpg"/>
          <a:graphic>
            <a:graphicData uri="http://schemas.openxmlformats.org/drawingml/2006/picture">
              <pic:pic>
                <pic:nvPicPr>
                  <pic:cNvPr descr="logo alcina_cern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11. 1. 2021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101600</wp:posOffset>
              </wp:positionV>
              <wp:extent cx="5848350" cy="317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101600</wp:posOffset>
              </wp:positionV>
              <wp:extent cx="5848350" cy="317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 w:val="1"/>
    <w:rsid w:val="00296F48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4F41D0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B28BF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2077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 w:val="1"/>
    <w:rsid w:val="0092077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semiHidden w:val="1"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20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92077F"/>
    <w:rPr>
      <w:rFonts w:ascii="Tahoma" w:cs="Tahoma" w:hAnsi="Tahoma"/>
      <w:sz w:val="16"/>
      <w:szCs w:val="16"/>
      <w:lang w:eastAsia="en-US"/>
    </w:rPr>
  </w:style>
  <w:style w:type="character" w:styleId="Hypertextovodkaz">
    <w:name w:val="Hyperlink"/>
    <w:uiPriority w:val="99"/>
    <w:unhideWhenUsed w:val="1"/>
    <w:rsid w:val="00EF4BE2"/>
    <w:rPr>
      <w:color w:val="0000ff"/>
      <w:u w:val="single"/>
    </w:rPr>
  </w:style>
  <w:style w:type="paragraph" w:styleId="Bezmezer">
    <w:name w:val="No Spacing"/>
    <w:uiPriority w:val="1"/>
    <w:qFormat w:val="1"/>
    <w:rsid w:val="00EF4BE2"/>
    <w:rPr>
      <w:sz w:val="22"/>
      <w:szCs w:val="22"/>
      <w:lang w:eastAsia="en-US"/>
    </w:rPr>
  </w:style>
  <w:style w:type="character" w:styleId="Nadpis1Char" w:customStyle="1">
    <w:name w:val="Nadpis 1 Char"/>
    <w:link w:val="Nadpis1"/>
    <w:rsid w:val="00296F48"/>
    <w:rPr>
      <w:rFonts w:ascii="Times New Roman" w:eastAsia="Times New Roman" w:hAnsi="Times New Roman"/>
      <w:b w:val="1"/>
      <w:sz w:val="24"/>
    </w:rPr>
  </w:style>
  <w:style w:type="character" w:styleId="Nadpis2Char" w:customStyle="1">
    <w:name w:val="Nadpis 2 Char"/>
    <w:link w:val="Nadpis2"/>
    <w:uiPriority w:val="9"/>
    <w:rsid w:val="004F41D0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paragraph" w:styleId="EinfAbs" w:customStyle="1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Times New Roman" w:hAnsi="MinionPro-Regular"/>
      <w:color w:val="000000"/>
      <w:sz w:val="24"/>
      <w:szCs w:val="24"/>
      <w:lang w:eastAsia="de-DE" w:val="de-DE"/>
    </w:rPr>
  </w:style>
  <w:style w:type="character" w:styleId="Odkaznakoment">
    <w:name w:val="annotation reference"/>
    <w:uiPriority w:val="99"/>
    <w:semiHidden w:val="1"/>
    <w:unhideWhenUsed w:val="1"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42F95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 w:val="1"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42F95"/>
    <w:rPr>
      <w:b w:val="1"/>
      <w:bCs w:val="1"/>
    </w:rPr>
  </w:style>
  <w:style w:type="character" w:styleId="PedmtkomenteChar" w:customStyle="1">
    <w:name w:val="Předmět komentáře Char"/>
    <w:link w:val="Pedmtkomente"/>
    <w:uiPriority w:val="99"/>
    <w:semiHidden w:val="1"/>
    <w:rsid w:val="00A42F95"/>
    <w:rPr>
      <w:b w:val="1"/>
      <w:bCs w:val="1"/>
      <w:lang w:eastAsia="en-US"/>
    </w:rPr>
  </w:style>
  <w:style w:type="character" w:styleId="Nevyeenzmnka">
    <w:name w:val="Unresolved Mention"/>
    <w:uiPriority w:val="99"/>
    <w:semiHidden w:val="1"/>
    <w:unhideWhenUsed w:val="1"/>
    <w:rsid w:val="009C369D"/>
    <w:rPr>
      <w:color w:val="808080"/>
      <w:shd w:color="auto" w:fill="e6e6e6" w:val="clear"/>
    </w:rPr>
  </w:style>
  <w:style w:type="character" w:styleId="Sledovanodkaz">
    <w:name w:val="FollowedHyperlink"/>
    <w:uiPriority w:val="99"/>
    <w:semiHidden w:val="1"/>
    <w:unhideWhenUsed w:val="1"/>
    <w:rsid w:val="0063231B"/>
    <w:rPr>
      <w:color w:val="954f72"/>
      <w:u w:val="single"/>
    </w:rPr>
  </w:style>
  <w:style w:type="paragraph" w:styleId="Default" w:customStyle="1">
    <w:name w:val="Default"/>
    <w:rsid w:val="009E257F"/>
    <w:pPr>
      <w:autoSpaceDE w:val="0"/>
      <w:autoSpaceDN w:val="0"/>
      <w:adjustRightInd w:val="0"/>
    </w:pPr>
    <w:rPr>
      <w:rFonts w:ascii="Century Gothic" w:cs="Century Gothic" w:hAnsi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 w:val="1"/>
    <w:unhideWhenUsed w:val="1"/>
    <w:rsid w:val="00B9246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rky" w:customStyle="1">
    <w:name w:val="Odrážky"/>
    <w:basedOn w:val="Normln"/>
    <w:link w:val="OdrkyChar"/>
    <w:qFormat w:val="1"/>
    <w:rsid w:val="00126EF8"/>
    <w:pPr>
      <w:numPr>
        <w:numId w:val="41"/>
      </w:numPr>
      <w:spacing w:after="60"/>
      <w:jc w:val="both"/>
    </w:pPr>
    <w:rPr>
      <w:rFonts w:ascii="Century Gothic" w:hAnsi="Century Gothic" w:cstheme="minorBidi" w:eastAsiaTheme="minorHAnsi"/>
    </w:rPr>
  </w:style>
  <w:style w:type="character" w:styleId="OdrkyChar" w:customStyle="1">
    <w:name w:val="Odrážky Char"/>
    <w:basedOn w:val="Standardnpsmoodstavce"/>
    <w:link w:val="Odrky"/>
    <w:rsid w:val="00126EF8"/>
    <w:rPr>
      <w:rFonts w:ascii="Century Gothic" w:hAnsi="Century Gothic" w:cstheme="minorBidi" w:eastAsiaTheme="minorHAns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 w:val="1"/>
    <w:rsid w:val="00491E2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LYPXoEUfTl6Pf3ek2JoKIfxpA==">AMUW2mULJ6x50jyj/yy9lZAbbOyyLpw6QU0s2/TNk00YMr612SRFIilIQS1vUQkNjhSzptYpt28VfjdZjdns+cdWezmP/C3i2OHcmQi7rpCmqem4ZDdgRes=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2019-09-17T06:47:00Z</dcterms:created>
  <dc:creator>mgargulakova</dc:creator>
</cp:coreProperties>
</file>