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b w:val="1"/>
          <w:color w:val="cc0066"/>
          <w:sz w:val="32"/>
          <w:szCs w:val="32"/>
        </w:rPr>
      </w:pPr>
      <w:r w:rsidDel="00000000" w:rsidR="00000000" w:rsidRPr="00000000">
        <w:rPr>
          <w:b w:val="1"/>
          <w:color w:val="cc0066"/>
          <w:sz w:val="32"/>
          <w:szCs w:val="32"/>
          <w:rtl w:val="0"/>
        </w:rPr>
        <w:t xml:space="preserve">Peel &amp; Clean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Rule="auto"/>
        <w:jc w:val="center"/>
        <w:rPr>
          <w:b w:val="1"/>
          <w:color w:val="cc0066"/>
          <w:sz w:val="16"/>
          <w:szCs w:val="16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Peeling pro zdravou a svěží pokožku hlavy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60410" cy="2311400"/>
            <wp:effectExtent b="0" l="0" r="0" t="0"/>
            <wp:docPr id="3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šampon má své limity a ne vždy se mu podaří při mytí odstranit veškeré nečistoty či zbytky stylingových produktů. Následkem pak mohou být nevýrazné vlasy bez lesku, suchá pokožka hlavy nebo lupy. V těchto chvílích přichází ten pravý čas na Peeling na pokožku hlavy.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3660420</wp:posOffset>
            </wp:positionH>
            <wp:positionV relativeFrom="paragraph">
              <wp:posOffset>752475</wp:posOffset>
            </wp:positionV>
            <wp:extent cx="2102205" cy="3265127"/>
            <wp:effectExtent b="0" l="0" r="0" t="0"/>
            <wp:wrapSquare wrapText="bothSides" distB="114300" distT="114300" distL="114300" distR="114300"/>
            <wp:docPr id="2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16522" l="36077" r="36440" t="7480"/>
                    <a:stretch>
                      <a:fillRect/>
                    </a:stretch>
                  </pic:blipFill>
                  <pic:spPr>
                    <a:xfrm>
                      <a:off x="0" y="0"/>
                      <a:ext cx="2102205" cy="32651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  <w:color w:val="cc0066"/>
          <w:sz w:val="28"/>
          <w:szCs w:val="28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Novinka: Peeling na pokožku hlavy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ALCINA Peeling na pokožku hlavy je čisticí a stimulační přípravek určený právě pro tuto oblast. Přírodní peelingová zrnka z jemně mleté lávové horniny se postarají o šetrné odstranění nečistot a zbytků stylingu a zároveň jsou velmi příjemná pro masáž hlavy. Peeling také pomáhá odstranit odumřelé kožní buňky a přebytečný maz a stimuluje krevní oběh. Poskytuje pokožce hlavy uvolnění a osvěžení a vlasům dodává lehký a vzdušný pocit už od kořínků. Obsažené přírodní oleje z grapefruitu, citronové trávy a máty vytvářejí relaxační aromaterapeutický zážitek. Díky úzkému aplikátoru se snadno nanáší a lehce se vymývá.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Peeling je ideální pro rychle se mastící vlasy, suchou či svědivou pokožku hlavy i při problémech s lupy.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cc0066"/>
          <w:sz w:val="24"/>
          <w:szCs w:val="24"/>
          <w:rtl w:val="0"/>
        </w:rPr>
        <w:t xml:space="preserve">Jak peeling používat?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Peeling naneste před mytím vlasů po pěšinkách na suchou pokožku hlavy. Krouživými pohyby jej jemně vmasírujte a nechte působit 5-10 minut. Poté vlasy důkladně opláchněte a umyjte vhodným šamponem jako obvykle (vhodný je například šampon Sensitiv vyvinutý speciálně pro citlivou pokožku hlavy).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UPOZORNĚNÍ:</w:t>
      </w:r>
      <w:r w:rsidDel="00000000" w:rsidR="00000000" w:rsidRPr="00000000">
        <w:rPr>
          <w:rtl w:val="0"/>
        </w:rPr>
        <w:t xml:space="preserve"> Nepoužívejte před barvením či zesvětlováním ani na poraněnou nebo podrážděnou pokožku hlavy. Při zasažení očí vypláchněte zrnka peelingu dostatečným množstvím vody. Oči nemněte.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MPC:</w:t>
      </w:r>
      <w:r w:rsidDel="00000000" w:rsidR="00000000" w:rsidRPr="00000000">
        <w:rPr>
          <w:rtl w:val="0"/>
        </w:rPr>
        <w:t xml:space="preserve"> 425 Kč / 15,50 €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 dostání v salonech spolupracujících se značkou ALCINA od března 2021.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560" w:top="1843" w:left="1417" w:right="1417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Gotham Book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rFonts w:ascii="Gotham Book" w:cs="Gotham Book" w:eastAsia="Gotham Book" w:hAnsi="Gotham Book"/>
        <w:color w:val="000000"/>
        <w:sz w:val="16"/>
        <w:szCs w:val="16"/>
      </w:rPr>
    </w:pPr>
    <w:r w:rsidDel="00000000" w:rsidR="00000000" w:rsidRPr="00000000">
      <w:rPr>
        <w:rFonts w:ascii="Gotham Book" w:cs="Gotham Book" w:eastAsia="Gotham Book" w:hAnsi="Gotham Book"/>
        <w:color w:val="000000"/>
        <w:sz w:val="16"/>
        <w:szCs w:val="16"/>
        <w:rtl w:val="0"/>
      </w:rPr>
      <w:t xml:space="preserve">MEDAC, spol. s r. o. | Maříkova 2034/36 | Brno 621 00</w:t>
      <w:br w:type="textWrapping"/>
      <w:t xml:space="preserve">PR: Jana Krajčová | tel.: </w:t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734 316 744 </w:t>
    </w:r>
    <w:r w:rsidDel="00000000" w:rsidR="00000000" w:rsidRPr="00000000">
      <w:rPr>
        <w:rFonts w:ascii="Gotham Book" w:cs="Gotham Book" w:eastAsia="Gotham Book" w:hAnsi="Gotham Book"/>
        <w:color w:val="000000"/>
        <w:sz w:val="16"/>
        <w:szCs w:val="16"/>
        <w:rtl w:val="0"/>
      </w:rPr>
      <w:t xml:space="preserve">| e-mail: </w:t>
    </w: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jana.krajcova@medac.cz</w:t>
      </w:r>
    </w:hyperlink>
    <w:r w:rsidDel="00000000" w:rsidR="00000000" w:rsidRPr="00000000">
      <w:rPr>
        <w:rFonts w:ascii="Gotham Book" w:cs="Gotham Book" w:eastAsia="Gotham Book" w:hAnsi="Gotham Book"/>
        <w:color w:val="000000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/>
    </w:pPr>
    <w:r w:rsidDel="00000000" w:rsidR="00000000" w:rsidRPr="00000000">
      <w:rPr>
        <w:rFonts w:ascii="Gotham Book" w:cs="Gotham Book" w:eastAsia="Gotham Book" w:hAnsi="Gotham Book"/>
        <w:b w:val="1"/>
        <w:color w:val="000000"/>
        <w:sz w:val="16"/>
        <w:szCs w:val="16"/>
        <w:rtl w:val="0"/>
      </w:rPr>
      <w:t xml:space="preserve">Tiskové materiály ke stažení zde</w:t>
    </w:r>
    <w:r w:rsidDel="00000000" w:rsidR="00000000" w:rsidRPr="00000000">
      <w:rPr>
        <w:rFonts w:ascii="Gotham Book" w:cs="Gotham Book" w:eastAsia="Gotham Book" w:hAnsi="Gotham Book"/>
        <w:color w:val="000000"/>
        <w:sz w:val="16"/>
        <w:szCs w:val="16"/>
        <w:rtl w:val="0"/>
      </w:rPr>
      <w:t xml:space="preserve">: </w:t>
    </w:r>
    <w:hyperlink r:id="rId2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https://www.alcina.cz/pressroom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42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143000" cy="333375"/>
          <wp:effectExtent b="0" l="0" r="0" t="0"/>
          <wp:docPr descr="logo alcina_cerne" id="31" name="image1.jpg"/>
          <a:graphic>
            <a:graphicData uri="http://schemas.openxmlformats.org/drawingml/2006/picture">
              <pic:pic>
                <pic:nvPicPr>
                  <pic:cNvPr descr="logo alcina_cer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right" w:pos="9072"/>
      </w:tabs>
      <w:spacing w:after="0" w:line="240" w:lineRule="auto"/>
      <w:rPr>
        <w:rFonts w:ascii="Gotham Book" w:cs="Gotham Book" w:eastAsia="Gotham Book" w:hAnsi="Gotham Book"/>
        <w:b w:val="1"/>
        <w:sz w:val="18"/>
        <w:szCs w:val="18"/>
      </w:rPr>
    </w:pPr>
    <w:r w:rsidDel="00000000" w:rsidR="00000000" w:rsidRPr="00000000">
      <w:rPr>
        <w:rFonts w:ascii="Gotham Book" w:cs="Gotham Book" w:eastAsia="Gotham Book" w:hAnsi="Gotham Book"/>
        <w:sz w:val="16"/>
        <w:szCs w:val="16"/>
        <w:rtl w:val="0"/>
      </w:rPr>
      <w:tab/>
      <w:t xml:space="preserve">26. 2. 2021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14C1F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296F48"/>
    <w:pPr>
      <w:keepNext w:val="1"/>
      <w:spacing w:after="0" w:line="240" w:lineRule="auto"/>
      <w:outlineLvl w:val="0"/>
    </w:pPr>
    <w:rPr>
      <w:rFonts w:ascii="Times New Roman" w:eastAsia="Times New Roman" w:hAnsi="Times New Roman"/>
      <w:b w:val="1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4F41D0"/>
    <w:pPr>
      <w:keepNext w:val="1"/>
      <w:keepLines w:val="1"/>
      <w:spacing w:after="0"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1B28BF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92077F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 w:val="1"/>
    <w:rsid w:val="0092077F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semiHidden w:val="1"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207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92077F"/>
    <w:rPr>
      <w:rFonts w:ascii="Tahoma" w:cs="Tahoma" w:hAnsi="Tahoma"/>
      <w:sz w:val="16"/>
      <w:szCs w:val="16"/>
      <w:lang w:eastAsia="en-US"/>
    </w:rPr>
  </w:style>
  <w:style w:type="character" w:styleId="Hypertextovodkaz">
    <w:name w:val="Hyperlink"/>
    <w:uiPriority w:val="99"/>
    <w:unhideWhenUsed w:val="1"/>
    <w:rsid w:val="00EF4BE2"/>
    <w:rPr>
      <w:color w:val="0000ff"/>
      <w:u w:val="single"/>
    </w:rPr>
  </w:style>
  <w:style w:type="paragraph" w:styleId="Bezmezer">
    <w:name w:val="No Spacing"/>
    <w:uiPriority w:val="1"/>
    <w:qFormat w:val="1"/>
    <w:rsid w:val="00EF4BE2"/>
    <w:rPr>
      <w:lang w:eastAsia="en-US"/>
    </w:rPr>
  </w:style>
  <w:style w:type="character" w:styleId="Nadpis1Char" w:customStyle="1">
    <w:name w:val="Nadpis 1 Char"/>
    <w:link w:val="Nadpis1"/>
    <w:rsid w:val="00296F48"/>
    <w:rPr>
      <w:rFonts w:ascii="Times New Roman" w:eastAsia="Times New Roman" w:hAnsi="Times New Roman"/>
      <w:b w:val="1"/>
      <w:sz w:val="24"/>
    </w:rPr>
  </w:style>
  <w:style w:type="character" w:styleId="Nadpis2Char" w:customStyle="1">
    <w:name w:val="Nadpis 2 Char"/>
    <w:link w:val="Nadpis2"/>
    <w:uiPriority w:val="9"/>
    <w:rsid w:val="004F41D0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en-US"/>
    </w:rPr>
  </w:style>
  <w:style w:type="paragraph" w:styleId="EinfAbs" w:customStyle="1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eastAsia="Times New Roman" w:hAnsi="MinionPro-Regular"/>
      <w:color w:val="000000"/>
      <w:sz w:val="24"/>
      <w:szCs w:val="24"/>
      <w:lang w:eastAsia="de-DE" w:val="de-DE"/>
    </w:rPr>
  </w:style>
  <w:style w:type="character" w:styleId="Odkaznakoment">
    <w:name w:val="annotation reference"/>
    <w:uiPriority w:val="99"/>
    <w:semiHidden w:val="1"/>
    <w:unhideWhenUsed w:val="1"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A42F95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 w:val="1"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A42F95"/>
    <w:rPr>
      <w:b w:val="1"/>
      <w:bCs w:val="1"/>
    </w:rPr>
  </w:style>
  <w:style w:type="character" w:styleId="PedmtkomenteChar" w:customStyle="1">
    <w:name w:val="Předmět komentáře Char"/>
    <w:link w:val="Pedmtkomente"/>
    <w:uiPriority w:val="99"/>
    <w:semiHidden w:val="1"/>
    <w:rsid w:val="00A42F95"/>
    <w:rPr>
      <w:b w:val="1"/>
      <w:bCs w:val="1"/>
      <w:lang w:eastAsia="en-US"/>
    </w:rPr>
  </w:style>
  <w:style w:type="character" w:styleId="Nevyeenzmnka">
    <w:name w:val="Unresolved Mention"/>
    <w:uiPriority w:val="99"/>
    <w:semiHidden w:val="1"/>
    <w:unhideWhenUsed w:val="1"/>
    <w:rsid w:val="009C369D"/>
    <w:rPr>
      <w:color w:val="808080"/>
      <w:shd w:color="auto" w:fill="e6e6e6" w:val="clear"/>
    </w:rPr>
  </w:style>
  <w:style w:type="character" w:styleId="Sledovanodkaz">
    <w:name w:val="FollowedHyperlink"/>
    <w:uiPriority w:val="99"/>
    <w:semiHidden w:val="1"/>
    <w:unhideWhenUsed w:val="1"/>
    <w:rsid w:val="0063231B"/>
    <w:rPr>
      <w:color w:val="954f72"/>
      <w:u w:val="single"/>
    </w:rPr>
  </w:style>
  <w:style w:type="paragraph" w:styleId="Default" w:customStyle="1">
    <w:name w:val="Default"/>
    <w:rsid w:val="009E257F"/>
    <w:pPr>
      <w:autoSpaceDE w:val="0"/>
      <w:autoSpaceDN w:val="0"/>
      <w:adjustRightInd w:val="0"/>
    </w:pPr>
    <w:rPr>
      <w:rFonts w:ascii="Century Gothic" w:cs="Century Gothic" w:hAnsi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 w:val="1"/>
    <w:unhideWhenUsed w:val="1"/>
    <w:rsid w:val="00B9246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rky" w:customStyle="1">
    <w:name w:val="Odrážky"/>
    <w:basedOn w:val="Normln"/>
    <w:link w:val="OdrkyChar"/>
    <w:qFormat w:val="1"/>
    <w:rsid w:val="00126EF8"/>
    <w:pPr>
      <w:numPr>
        <w:numId w:val="3"/>
      </w:numPr>
      <w:spacing w:after="60"/>
      <w:jc w:val="both"/>
    </w:pPr>
    <w:rPr>
      <w:rFonts w:ascii="Century Gothic" w:hAnsi="Century Gothic" w:cstheme="minorBidi" w:eastAsiaTheme="minorHAnsi"/>
    </w:rPr>
  </w:style>
  <w:style w:type="character" w:styleId="OdrkyChar" w:customStyle="1">
    <w:name w:val="Odrážky Char"/>
    <w:basedOn w:val="Standardnpsmoodstavce"/>
    <w:link w:val="Odrky"/>
    <w:rsid w:val="00126EF8"/>
    <w:rPr>
      <w:rFonts w:ascii="Century Gothic" w:hAnsi="Century Gothic" w:cstheme="minorBidi" w:eastAsiaTheme="minorHAns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 w:val="1"/>
    <w:rsid w:val="00491E28"/>
    <w:rPr>
      <w:b w:val="1"/>
      <w:bCs w:val="1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ana.krajcova@medac.cz" TargetMode="External"/><Relationship Id="rId2" Type="http://schemas.openxmlformats.org/officeDocument/2006/relationships/hyperlink" Target="https://www.alcina.cz/pressro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4uWf/LHubKgmTjO6fTN8s9hpQ==">AMUW2mVkd7tEeJWQxP63ZjqG1fpmo2kTDxbJIBkssHLV25sThcpdO+VVsUt7hWTgTiiD+p1pNErnYu4heW0FjTT/N40E4GdqPonfb0d7zZLoGpFhIWmt6Xk=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2019-09-17T06:47:00Z</dcterms:created>
  <dc:creator>mgargulakova</dc:creator>
</cp:coreProperties>
</file>