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F3776" w14:textId="77777777" w:rsidR="00023CC8" w:rsidRPr="00DE58DA" w:rsidRDefault="00AC157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Montserrat" w:eastAsia="Montserrat" w:hAnsi="Montserrat" w:cs="Montserrat"/>
          <w:b/>
          <w:color w:val="B2A1C7" w:themeColor="accent4" w:themeTint="99"/>
          <w:sz w:val="52"/>
          <w:szCs w:val="52"/>
        </w:rPr>
      </w:pPr>
      <w:r w:rsidRPr="00DE58DA">
        <w:rPr>
          <w:rFonts w:ascii="Montserrat" w:eastAsia="Montserrat" w:hAnsi="Montserrat" w:cs="Montserrat"/>
          <w:b/>
          <w:color w:val="B2A1C7" w:themeColor="accent4" w:themeTint="99"/>
          <w:sz w:val="52"/>
          <w:szCs w:val="52"/>
        </w:rPr>
        <w:t>Okouzlete objemem ve vlasech</w:t>
      </w:r>
    </w:p>
    <w:p w14:paraId="36AF6DC1" w14:textId="77777777" w:rsidR="00023CC8" w:rsidRDefault="00AC1575">
      <w:pPr>
        <w:pStyle w:val="Podnadpis"/>
        <w:spacing w:line="276" w:lineRule="auto"/>
        <w:jc w:val="center"/>
        <w:rPr>
          <w:rFonts w:ascii="Montserrat" w:eastAsia="Montserrat" w:hAnsi="Montserrat" w:cs="Montserrat"/>
          <w:b/>
          <w:i/>
          <w:color w:val="000000"/>
        </w:rPr>
      </w:pPr>
      <w:r>
        <w:rPr>
          <w:rFonts w:ascii="Montserrat" w:eastAsia="Montserrat" w:hAnsi="Montserrat" w:cs="Montserrat"/>
          <w:b/>
          <w:i/>
          <w:color w:val="000000"/>
        </w:rPr>
        <w:t>Tipy od kadeřnice &amp; přípravky, které fungují</w:t>
      </w:r>
    </w:p>
    <w:p w14:paraId="03124E53" w14:textId="0A3A1DAF" w:rsidR="00023CC8" w:rsidRDefault="00DE58DA">
      <w:pPr>
        <w:jc w:val="center"/>
      </w:pPr>
      <w:r>
        <w:rPr>
          <w:noProof/>
        </w:rPr>
        <w:drawing>
          <wp:inline distT="0" distB="0" distL="0" distR="0" wp14:anchorId="63162287" wp14:editId="14909949">
            <wp:extent cx="5757684" cy="2301240"/>
            <wp:effectExtent l="0" t="0" r="0" b="3810"/>
            <wp:docPr id="14927090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67" cy="230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36505" w14:textId="77777777" w:rsidR="00023CC8" w:rsidRDefault="00AC1575">
      <w:pPr>
        <w:jc w:val="both"/>
        <w:rPr>
          <w:b/>
          <w:i/>
        </w:rPr>
      </w:pPr>
      <w:r>
        <w:rPr>
          <w:b/>
          <w:i/>
        </w:rPr>
        <w:t xml:space="preserve">Toužíme po něm všichni, od přírody má to štěstí jen málokdo. Řeč je o objemu ve vlasech. Naštěstí existuje spousta způsobů, jak si ho vykouzlit i v případě, že máte vlasy jemné a zplihlé. Jak na to? Pomohou šikovné triky kadeřnice i ty správné přípravky.   </w:t>
      </w:r>
    </w:p>
    <w:p w14:paraId="4A576ABA" w14:textId="14699094" w:rsidR="00023CC8" w:rsidRDefault="00AC1575">
      <w:pPr>
        <w:jc w:val="both"/>
      </w:pPr>
      <w:r>
        <w:t>„</w:t>
      </w:r>
      <w:r>
        <w:rPr>
          <w:i/>
        </w:rPr>
        <w:t>Současné trendy směřují k 80. letům, kdy byl obrovský objem základem účesu. Při jeho vytváření ale musíme přihlížet ke kvalitě a stavu vlasů a vyvažovat intenzitu a péči jednotlivých produktů. Pravidlo je, že čím více péče, tím méně objemu. Při mytí proto volte lehký šampon s minimem pěsticích látek, abyste předešli zatížení vlasů. Jako další péči doporučuji ALCINA Balzám na vlasy, který díky svému kyselému pH vlasy ošetří a uzavře, ale nezatíží. Pokud jde o styling, u jemných vlasů postupujte opatrně. Jestliže sáhnete po pěnovém tužidlu, neaplikujte jej k pokožce, ale do konců vlasů. U normálních vlasů můžete přidat silnější produkt a nanést jej zhruba 1 až 2 cm od pokožky hlavy. Následně vyfénujte vlasy v</w:t>
      </w:r>
      <w:r w:rsidR="00802694">
        <w:rPr>
          <w:i/>
        </w:rPr>
        <w:t> </w:t>
      </w:r>
      <w:r>
        <w:rPr>
          <w:i/>
        </w:rPr>
        <w:t xml:space="preserve">předklonu.” </w:t>
      </w:r>
      <w:r>
        <w:t xml:space="preserve">Olga Široká, kadeřnice a školitelka ALCINA </w:t>
      </w:r>
      <w:proofErr w:type="spellStart"/>
      <w:r>
        <w:t>Academy</w:t>
      </w:r>
      <w:proofErr w:type="spellEnd"/>
      <w:r w:rsidR="006F7F5D">
        <w:t>.</w:t>
      </w:r>
    </w:p>
    <w:p w14:paraId="16A6405C" w14:textId="77777777" w:rsidR="00023CC8" w:rsidRDefault="0080269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80" w:after="80"/>
        <w:jc w:val="both"/>
        <w:rPr>
          <w:b/>
          <w:color w:val="000000"/>
          <w:sz w:val="28"/>
          <w:szCs w:val="28"/>
        </w:rPr>
      </w:pPr>
      <w:bookmarkStart w:id="0" w:name="_heading=h.4e6th428jf4x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658E52E" wp14:editId="6B5CC883">
            <wp:simplePos x="0" y="0"/>
            <wp:positionH relativeFrom="margin">
              <wp:align>right</wp:align>
            </wp:positionH>
            <wp:positionV relativeFrom="paragraph">
              <wp:posOffset>83185</wp:posOffset>
            </wp:positionV>
            <wp:extent cx="2178632" cy="2178632"/>
            <wp:effectExtent l="0" t="0" r="0" b="0"/>
            <wp:wrapSquare wrapText="bothSides" distT="114300" distB="114300" distL="114300" distR="114300"/>
            <wp:docPr id="176898726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632" cy="2178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="00AC1575">
        <w:rPr>
          <w:b/>
          <w:sz w:val="28"/>
          <w:szCs w:val="28"/>
        </w:rPr>
        <w:t>Volume</w:t>
      </w:r>
      <w:proofErr w:type="spellEnd"/>
      <w:r w:rsidR="00AC1575">
        <w:rPr>
          <w:b/>
          <w:sz w:val="28"/>
          <w:szCs w:val="28"/>
        </w:rPr>
        <w:t xml:space="preserve"> šampon</w:t>
      </w:r>
    </w:p>
    <w:p w14:paraId="02FFB449" w14:textId="77777777" w:rsidR="00023CC8" w:rsidRDefault="00AC1575">
      <w:pPr>
        <w:jc w:val="both"/>
      </w:pPr>
      <w:r>
        <w:t xml:space="preserve">Začněte na objemu pracovat už při mytí vlasů. </w:t>
      </w:r>
      <w:proofErr w:type="spellStart"/>
      <w:r>
        <w:t>Volume</w:t>
      </w:r>
      <w:proofErr w:type="spellEnd"/>
      <w:r>
        <w:t xml:space="preserve"> šampon vlasy svým jemným složením šetrně čistí, vylepšuje jejich strukturu a díky obsahu hydratačních složek je posiluje. Ovesné proteiny a panthenol se starají o dodání objemu, lesku a pružnosti. Výsledkem jsou lesklé a vzdušné vlasy. </w:t>
      </w:r>
    </w:p>
    <w:p w14:paraId="26B4041A" w14:textId="77777777" w:rsidR="00023CC8" w:rsidRDefault="00AC1575">
      <w:pPr>
        <w:jc w:val="both"/>
      </w:pPr>
      <w:r>
        <w:rPr>
          <w:b/>
        </w:rPr>
        <w:t>Použití:</w:t>
      </w:r>
      <w:r>
        <w:t xml:space="preserve"> Šampon naneste rovnoměrně na mokré vlasy a</w:t>
      </w:r>
      <w:r w:rsidR="00802694">
        <w:t> </w:t>
      </w:r>
      <w:r>
        <w:t>napěňte. Důkladně opláchněte. Podle potřeby opakujte.</w:t>
      </w:r>
    </w:p>
    <w:p w14:paraId="630E1A09" w14:textId="77777777" w:rsidR="00023CC8" w:rsidRDefault="00AC1575">
      <w:pPr>
        <w:jc w:val="both"/>
      </w:pPr>
      <w:r>
        <w:rPr>
          <w:b/>
        </w:rPr>
        <w:t>Doporučená prodejní cena:</w:t>
      </w:r>
      <w:r>
        <w:t xml:space="preserve"> 350 Kč / 13,60 €</w:t>
      </w:r>
    </w:p>
    <w:p w14:paraId="2F09ABC7" w14:textId="77777777" w:rsidR="00023CC8" w:rsidRDefault="00AC1575">
      <w:pPr>
        <w:jc w:val="both"/>
      </w:pPr>
      <w:r>
        <w:rPr>
          <w:b/>
        </w:rPr>
        <w:lastRenderedPageBreak/>
        <w:t xml:space="preserve">Obsah: </w:t>
      </w:r>
      <w:r>
        <w:t>250 ml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1852946" wp14:editId="4C8D3A9F">
            <wp:simplePos x="0" y="0"/>
            <wp:positionH relativeFrom="column">
              <wp:posOffset>3724275</wp:posOffset>
            </wp:positionH>
            <wp:positionV relativeFrom="paragraph">
              <wp:posOffset>238125</wp:posOffset>
            </wp:positionV>
            <wp:extent cx="2133600" cy="2133600"/>
            <wp:effectExtent l="0" t="0" r="0" b="0"/>
            <wp:wrapSquare wrapText="bothSides" distT="114300" distB="114300" distL="114300" distR="114300"/>
            <wp:docPr id="176898726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0FC956" w14:textId="77777777" w:rsidR="00023CC8" w:rsidRDefault="00AC157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80" w:after="80"/>
        <w:jc w:val="both"/>
        <w:rPr>
          <w:b/>
          <w:sz w:val="28"/>
          <w:szCs w:val="28"/>
        </w:rPr>
      </w:pPr>
      <w:bookmarkStart w:id="1" w:name="_heading=h.ujfh7ymtl6g6" w:colFirst="0" w:colLast="0"/>
      <w:bookmarkEnd w:id="1"/>
      <w:r>
        <w:rPr>
          <w:b/>
          <w:sz w:val="28"/>
          <w:szCs w:val="28"/>
        </w:rPr>
        <w:t>Balzám na vlasy</w:t>
      </w:r>
    </w:p>
    <w:p w14:paraId="75ABAC20" w14:textId="77777777" w:rsidR="00023CC8" w:rsidRDefault="00AC1575">
      <w:pPr>
        <w:jc w:val="both"/>
      </w:pPr>
      <w:bookmarkStart w:id="2" w:name="_heading=h.qd23w6ewlidg" w:colFirst="0" w:colLast="0"/>
      <w:bookmarkEnd w:id="2"/>
      <w:r>
        <w:t>Balzám na vlasy ALCINA je na trhu už od roku 1981 a stal se jednou z ikon značky. Stará se o vyhlazení povrchu vlasů a</w:t>
      </w:r>
      <w:r w:rsidR="00802694">
        <w:t> </w:t>
      </w:r>
      <w:r>
        <w:t>dodává jim zdravý lesk. Obsahuje ovocné kyseliny a pšeničné lipidy, které posilují strukturu vlasů a zvyšují jejich odolnost. Stačí jej do vlasů vetřít a ihned zase opláchnout, bez jakékoliv doby působení. Vlasy nijak nezatěžuje a po nanesení jsou hebké, zdravé a snadno se rozčesávají.</w:t>
      </w:r>
    </w:p>
    <w:p w14:paraId="55F73731" w14:textId="77777777" w:rsidR="00023CC8" w:rsidRDefault="00AC1575">
      <w:pPr>
        <w:jc w:val="both"/>
      </w:pPr>
      <w:r>
        <w:rPr>
          <w:b/>
        </w:rPr>
        <w:t>Použití:</w:t>
      </w:r>
      <w:r>
        <w:t xml:space="preserve"> Po umytí naneste množství o velikosti lískového oříšku na vlasy a poté ihned opláchněte.</w:t>
      </w:r>
    </w:p>
    <w:p w14:paraId="080D3E7A" w14:textId="77777777" w:rsidR="00023CC8" w:rsidRDefault="00AC1575">
      <w:pPr>
        <w:jc w:val="both"/>
      </w:pPr>
      <w:r>
        <w:rPr>
          <w:b/>
        </w:rPr>
        <w:t xml:space="preserve">Doporučená prodejní cena: </w:t>
      </w:r>
      <w:r>
        <w:t>420 Kč / 16 €</w:t>
      </w:r>
    </w:p>
    <w:p w14:paraId="7F228278" w14:textId="77777777" w:rsidR="00023CC8" w:rsidRDefault="00AC1575">
      <w:pPr>
        <w:jc w:val="both"/>
      </w:pPr>
      <w:r>
        <w:rPr>
          <w:b/>
        </w:rPr>
        <w:t>Obsah:</w:t>
      </w:r>
      <w:r>
        <w:t xml:space="preserve"> 250 ml</w:t>
      </w:r>
    </w:p>
    <w:p w14:paraId="69F41F9D" w14:textId="77777777" w:rsidR="00023CC8" w:rsidRDefault="00AC157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80" w:after="80"/>
        <w:jc w:val="both"/>
        <w:rPr>
          <w:b/>
          <w:color w:val="000000"/>
          <w:sz w:val="28"/>
          <w:szCs w:val="28"/>
        </w:rPr>
      </w:pPr>
      <w:bookmarkStart w:id="3" w:name="_heading=h.iq5eennjgr96" w:colFirst="0" w:colLast="0"/>
      <w:bookmarkEnd w:id="3"/>
      <w:proofErr w:type="spellStart"/>
      <w:r>
        <w:rPr>
          <w:b/>
          <w:sz w:val="28"/>
          <w:szCs w:val="28"/>
        </w:rPr>
        <w:t>Volume</w:t>
      </w:r>
      <w:proofErr w:type="spellEnd"/>
      <w:r>
        <w:rPr>
          <w:b/>
          <w:sz w:val="28"/>
          <w:szCs w:val="28"/>
        </w:rPr>
        <w:t xml:space="preserve"> sprej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10EB795" wp14:editId="0CA5B675">
            <wp:simplePos x="0" y="0"/>
            <wp:positionH relativeFrom="column">
              <wp:posOffset>3786188</wp:posOffset>
            </wp:positionH>
            <wp:positionV relativeFrom="paragraph">
              <wp:posOffset>114300</wp:posOffset>
            </wp:positionV>
            <wp:extent cx="2003547" cy="2003547"/>
            <wp:effectExtent l="0" t="0" r="0" b="0"/>
            <wp:wrapSquare wrapText="bothSides" distT="114300" distB="114300" distL="114300" distR="114300"/>
            <wp:docPr id="176898726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3547" cy="2003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6DCB23" w14:textId="77777777" w:rsidR="00023CC8" w:rsidRDefault="00AC1575">
      <w:pPr>
        <w:jc w:val="both"/>
      </w:pPr>
      <w:r>
        <w:t xml:space="preserve">Po umytí výsledný objem podpořte </w:t>
      </w:r>
      <w:proofErr w:type="spellStart"/>
      <w:r>
        <w:t>Volume</w:t>
      </w:r>
      <w:proofErr w:type="spellEnd"/>
      <w:r>
        <w:t xml:space="preserve"> sprejem, který vlasům vedle viditelného objemu dodává i posílení a vyrovnává jejich strukturu. Stará se o to účinný komplex z </w:t>
      </w:r>
      <w:proofErr w:type="spellStart"/>
      <w:r>
        <w:t>niacinamidu</w:t>
      </w:r>
      <w:proofErr w:type="spellEnd"/>
      <w:r>
        <w:t xml:space="preserve">, který zásobuje kořínky nezbytnou energií, panthenolu zajišťujícího hydrataci a zklidnění a kreatinu s regeneračními účinky.    </w:t>
      </w:r>
    </w:p>
    <w:p w14:paraId="7016D647" w14:textId="77777777" w:rsidR="00023CC8" w:rsidRDefault="00AC1575">
      <w:pPr>
        <w:jc w:val="both"/>
      </w:pPr>
      <w:r>
        <w:rPr>
          <w:b/>
        </w:rPr>
        <w:t>Použití:</w:t>
      </w:r>
      <w:r>
        <w:t xml:space="preserve"> Po umytí nastříkejte do vlhkých vlasů podle délky 10–15 dávek. Neoplachujte! Poté vlasy upravte jako obvykle.</w:t>
      </w:r>
    </w:p>
    <w:p w14:paraId="37275675" w14:textId="77777777" w:rsidR="00023CC8" w:rsidRDefault="00AC1575">
      <w:pPr>
        <w:jc w:val="both"/>
      </w:pPr>
      <w:r>
        <w:rPr>
          <w:b/>
        </w:rPr>
        <w:t xml:space="preserve">Doporučená prodejní cena: </w:t>
      </w:r>
      <w:r>
        <w:t>365 Kč / 14,60 €</w:t>
      </w:r>
    </w:p>
    <w:p w14:paraId="7B2C994C" w14:textId="77777777" w:rsidR="00023CC8" w:rsidRDefault="00AC1575">
      <w:pPr>
        <w:jc w:val="both"/>
      </w:pPr>
      <w:r>
        <w:rPr>
          <w:b/>
        </w:rPr>
        <w:t>Obsah:</w:t>
      </w:r>
      <w:r>
        <w:t xml:space="preserve"> 125 ml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4C556C7D" wp14:editId="042FC3EA">
            <wp:simplePos x="0" y="0"/>
            <wp:positionH relativeFrom="column">
              <wp:posOffset>3871913</wp:posOffset>
            </wp:positionH>
            <wp:positionV relativeFrom="paragraph">
              <wp:posOffset>390525</wp:posOffset>
            </wp:positionV>
            <wp:extent cx="1833129" cy="1833129"/>
            <wp:effectExtent l="0" t="0" r="0" b="0"/>
            <wp:wrapSquare wrapText="bothSides" distT="114300" distB="114300" distL="114300" distR="114300"/>
            <wp:docPr id="176898726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129" cy="18331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01EDCB" w14:textId="77777777" w:rsidR="00023CC8" w:rsidRDefault="00AC157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80" w:after="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Nepěnivá fénovací emulze</w:t>
      </w:r>
    </w:p>
    <w:p w14:paraId="5A0C883E" w14:textId="77777777" w:rsidR="00023CC8" w:rsidRDefault="00AC1575">
      <w:pPr>
        <w:jc w:val="both"/>
      </w:pPr>
      <w:r>
        <w:t>Tento objemový zázrak je alternativou klasického pěnového tužidla a propůjčuje vlasům lehké zpevnění a vyhlazuje jejich strukturu. Vlasy po nanesení zůstávají přirozené, na dotek jsou hladké a</w:t>
      </w:r>
      <w:r w:rsidR="00802694">
        <w:t> </w:t>
      </w:r>
      <w:r>
        <w:t>lesklé. Emulze jim dodává pevnost, hebkost, nadýchanost, ale zároveň nezatěžuje a nelepí.</w:t>
      </w:r>
    </w:p>
    <w:p w14:paraId="2DD3AA56" w14:textId="77777777" w:rsidR="00023CC8" w:rsidRDefault="00AC1575">
      <w:pPr>
        <w:jc w:val="both"/>
      </w:pPr>
      <w:r>
        <w:rPr>
          <w:b/>
        </w:rPr>
        <w:t>Použití:</w:t>
      </w:r>
      <w:r>
        <w:t xml:space="preserve"> Naneste na ručníkem vysušené vlasy. U kořínků zajistí větší zpevnění, konečkům dodá lehkou pružnost.</w:t>
      </w:r>
    </w:p>
    <w:p w14:paraId="2C3A69BA" w14:textId="77777777" w:rsidR="00023CC8" w:rsidRDefault="00AC1575">
      <w:pPr>
        <w:jc w:val="both"/>
      </w:pPr>
      <w:r>
        <w:rPr>
          <w:b/>
        </w:rPr>
        <w:t xml:space="preserve">Doporučená prodejní cena: </w:t>
      </w:r>
      <w:r>
        <w:t xml:space="preserve">300 Kč / 11 € </w:t>
      </w:r>
    </w:p>
    <w:p w14:paraId="57F6DF28" w14:textId="77777777" w:rsidR="00023CC8" w:rsidRDefault="00AC1575">
      <w:pPr>
        <w:jc w:val="both"/>
      </w:pPr>
      <w:r>
        <w:rPr>
          <w:b/>
        </w:rPr>
        <w:lastRenderedPageBreak/>
        <w:t>Obsah:</w:t>
      </w:r>
      <w:r>
        <w:t xml:space="preserve"> 75 ml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377BACF1" wp14:editId="1EA67797">
            <wp:simplePos x="0" y="0"/>
            <wp:positionH relativeFrom="column">
              <wp:posOffset>3810318</wp:posOffset>
            </wp:positionH>
            <wp:positionV relativeFrom="paragraph">
              <wp:posOffset>114617</wp:posOffset>
            </wp:positionV>
            <wp:extent cx="1952308" cy="1952308"/>
            <wp:effectExtent l="0" t="0" r="0" b="0"/>
            <wp:wrapSquare wrapText="bothSides" distT="114300" distB="114300" distL="114300" distR="114300"/>
            <wp:docPr id="176898727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308" cy="1952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DBF286" w14:textId="77777777" w:rsidR="00023CC8" w:rsidRDefault="00AC157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80" w:after="80"/>
        <w:jc w:val="both"/>
        <w:rPr>
          <w:b/>
          <w:color w:val="000000"/>
          <w:sz w:val="28"/>
          <w:szCs w:val="28"/>
        </w:rPr>
      </w:pPr>
      <w:bookmarkStart w:id="4" w:name="_heading=h.8wbn5bkvcofd" w:colFirst="0" w:colLast="0"/>
      <w:bookmarkEnd w:id="4"/>
      <w:r>
        <w:rPr>
          <w:b/>
          <w:sz w:val="28"/>
          <w:szCs w:val="28"/>
        </w:rPr>
        <w:t>Pěna pro objem vlasů</w:t>
      </w:r>
      <w:r>
        <w:rPr>
          <w:b/>
          <w:color w:val="000000"/>
          <w:sz w:val="28"/>
          <w:szCs w:val="28"/>
        </w:rPr>
        <w:t xml:space="preserve"> </w:t>
      </w:r>
    </w:p>
    <w:p w14:paraId="74F3D538" w14:textId="77777777" w:rsidR="00023CC8" w:rsidRDefault="00AC1575">
      <w:pPr>
        <w:jc w:val="both"/>
      </w:pPr>
      <w:r>
        <w:t>Pokud nedáte dopustit na pěnové tužidlo, sáhněte po Pěně pro objem vlasů, díky které si po fénování zajistíte objemný účes plný přirozeného pohybu a lesku. Svým prémiovým složením s</w:t>
      </w:r>
      <w:r w:rsidR="00802694">
        <w:t> </w:t>
      </w:r>
      <w:r>
        <w:t xml:space="preserve">obsahem panthenolu o vaše vlasy zároveň pečuje a dodává jim pružnost. </w:t>
      </w:r>
    </w:p>
    <w:p w14:paraId="4947BDAE" w14:textId="77777777" w:rsidR="00023CC8" w:rsidRDefault="00AC1575">
      <w:pPr>
        <w:jc w:val="both"/>
      </w:pPr>
      <w:r>
        <w:rPr>
          <w:b/>
        </w:rPr>
        <w:t xml:space="preserve">Použití: </w:t>
      </w:r>
      <w:r>
        <w:t>Před použitím dobře protřepejte. Na vlhké vlasy naneste podle délky 2 až 4 dávky pěny o velikosti vlašského ořechu. Vlasy upravte jako obvykle.</w:t>
      </w:r>
    </w:p>
    <w:p w14:paraId="60448B42" w14:textId="77777777" w:rsidR="00023CC8" w:rsidRDefault="00AC1575">
      <w:pPr>
        <w:jc w:val="both"/>
      </w:pPr>
      <w:r>
        <w:rPr>
          <w:b/>
        </w:rPr>
        <w:t>Doporučená prodejní cena:</w:t>
      </w:r>
      <w:r>
        <w:t xml:space="preserve"> 350 Kč / 13,60 € </w:t>
      </w:r>
    </w:p>
    <w:p w14:paraId="409F5505" w14:textId="77777777" w:rsidR="00023CC8" w:rsidRDefault="00AC1575">
      <w:pPr>
        <w:jc w:val="both"/>
      </w:pPr>
      <w:r>
        <w:rPr>
          <w:b/>
        </w:rPr>
        <w:t xml:space="preserve">Obsah: </w:t>
      </w:r>
      <w:r>
        <w:t>150 ml</w:t>
      </w:r>
    </w:p>
    <w:p w14:paraId="3B8D65D3" w14:textId="77777777" w:rsidR="00023CC8" w:rsidRDefault="00023CC8"/>
    <w:p w14:paraId="3A8834A8" w14:textId="77777777" w:rsidR="00023CC8" w:rsidRPr="00DE58DA" w:rsidRDefault="00AC1575">
      <w:pPr>
        <w:jc w:val="center"/>
        <w:rPr>
          <w:rFonts w:ascii="Montserrat" w:eastAsia="Montserrat" w:hAnsi="Montserrat" w:cs="Montserrat"/>
          <w:b/>
          <w:i/>
          <w:color w:val="B2A1C7" w:themeColor="accent4" w:themeTint="99"/>
          <w:sz w:val="28"/>
          <w:szCs w:val="28"/>
        </w:rPr>
      </w:pPr>
      <w:r w:rsidRPr="00DE58DA">
        <w:rPr>
          <w:rFonts w:ascii="Montserrat" w:eastAsia="Montserrat" w:hAnsi="Montserrat" w:cs="Montserrat"/>
          <w:b/>
          <w:i/>
          <w:color w:val="B2A1C7" w:themeColor="accent4" w:themeTint="99"/>
        </w:rPr>
        <w:t>Produkty jsou dostupné v salonech spolupracujících se značkou ALCINA.</w:t>
      </w:r>
    </w:p>
    <w:sectPr w:rsidR="00023CC8" w:rsidRPr="00DE58D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92F9F" w14:textId="77777777" w:rsidR="00AC1575" w:rsidRDefault="00AC1575">
      <w:pPr>
        <w:spacing w:after="0" w:line="240" w:lineRule="auto"/>
      </w:pPr>
      <w:r>
        <w:separator/>
      </w:r>
    </w:p>
  </w:endnote>
  <w:endnote w:type="continuationSeparator" w:id="0">
    <w:p w14:paraId="067F657A" w14:textId="77777777" w:rsidR="00AC1575" w:rsidRDefault="00AC1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ADC57" w14:textId="77777777" w:rsidR="00023CC8" w:rsidRDefault="00023CC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7E27B" w14:textId="77777777" w:rsidR="00023CC8" w:rsidRDefault="00AC15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Light" w:hAnsi="Gotham Light" w:cs="Gotham Light"/>
        <w:color w:val="000000"/>
        <w:sz w:val="14"/>
        <w:szCs w:val="14"/>
      </w:rPr>
    </w:pPr>
    <w:r>
      <w:rPr>
        <w:rFonts w:ascii="Gotham Light" w:eastAsia="Gotham Light" w:hAnsi="Gotham Light" w:cs="Gotham Light"/>
        <w:color w:val="000000"/>
        <w:sz w:val="14"/>
        <w:szCs w:val="14"/>
      </w:rPr>
      <w:t>MEDAC, spol. s r. o. | Maříkova 2034/36 | Brno 621 00</w:t>
    </w:r>
    <w:r>
      <w:rPr>
        <w:rFonts w:ascii="Gotham Light" w:eastAsia="Gotham Light" w:hAnsi="Gotham Light" w:cs="Gotham Light"/>
        <w:color w:val="000000"/>
        <w:sz w:val="14"/>
        <w:szCs w:val="14"/>
      </w:rPr>
      <w:br/>
      <w:t xml:space="preserve">PR značky ALCINA: Adriana Spílková | tel.: 728 358 829 | e-mail: </w:t>
    </w:r>
    <w:hyperlink r:id="rId1">
      <w:r>
        <w:rPr>
          <w:rFonts w:ascii="Gotham Light" w:eastAsia="Gotham Light" w:hAnsi="Gotham Light" w:cs="Gotham Light"/>
          <w:color w:val="A88751"/>
          <w:sz w:val="14"/>
          <w:szCs w:val="14"/>
          <w:u w:val="single"/>
        </w:rPr>
        <w:t>adriana.spilkova@medac.cz</w:t>
      </w:r>
    </w:hyperlink>
    <w:r>
      <w:rPr>
        <w:rFonts w:ascii="Gotham Light" w:eastAsia="Gotham Light" w:hAnsi="Gotham Light" w:cs="Gotham Light"/>
        <w:color w:val="A88751"/>
        <w:sz w:val="14"/>
        <w:szCs w:val="14"/>
      </w:rPr>
      <w:t xml:space="preserve"> </w:t>
    </w:r>
  </w:p>
  <w:p w14:paraId="64284214" w14:textId="77777777" w:rsidR="00023CC8" w:rsidRDefault="00AC15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Light" w:hAnsi="Gotham Light" w:cs="Gotham Light"/>
        <w:b/>
        <w:color w:val="A78650"/>
        <w:sz w:val="14"/>
        <w:szCs w:val="14"/>
        <w:u w:val="single"/>
      </w:rPr>
    </w:pPr>
    <w:r>
      <w:rPr>
        <w:rFonts w:ascii="Gotham Light" w:eastAsia="Gotham Light" w:hAnsi="Gotham Light" w:cs="Gotham Light"/>
        <w:b/>
        <w:color w:val="000000"/>
        <w:sz w:val="14"/>
        <w:szCs w:val="14"/>
      </w:rPr>
      <w:t>Tiskové materiály ke stažení zde</w:t>
    </w:r>
    <w:r>
      <w:rPr>
        <w:rFonts w:ascii="Gotham Light" w:eastAsia="Gotham Light" w:hAnsi="Gotham Light" w:cs="Gotham Light"/>
        <w:color w:val="000000"/>
        <w:sz w:val="14"/>
        <w:szCs w:val="14"/>
      </w:rPr>
      <w:t xml:space="preserve">: </w:t>
    </w:r>
    <w:hyperlink r:id="rId2">
      <w:r>
        <w:rPr>
          <w:rFonts w:ascii="Gotham Light" w:eastAsia="Gotham Light" w:hAnsi="Gotham Light" w:cs="Gotham Light"/>
          <w:color w:val="A78650"/>
          <w:sz w:val="14"/>
          <w:szCs w:val="14"/>
          <w:u w:val="single"/>
        </w:rPr>
        <w:t>https://www.alcina.cz/pressroom</w:t>
      </w:r>
    </w:hyperlink>
  </w:p>
  <w:p w14:paraId="777BD859" w14:textId="77777777" w:rsidR="00023CC8" w:rsidRDefault="00AC15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Light" w:hAnsi="Gotham Light" w:cs="Gotham Light"/>
        <w:b/>
        <w:color w:val="000000"/>
        <w:sz w:val="14"/>
        <w:szCs w:val="14"/>
      </w:rPr>
    </w:pPr>
    <w:r>
      <w:rPr>
        <w:rFonts w:ascii="Gotham Light" w:eastAsia="Gotham Light" w:hAnsi="Gotham Light" w:cs="Gotham Light"/>
        <w:b/>
        <w:sz w:val="14"/>
        <w:szCs w:val="14"/>
      </w:rPr>
      <w:t>Při použití fotografií modelek prosím uvádějte značku ALCINA jako zdroj.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66892" w14:textId="77777777" w:rsidR="00023CC8" w:rsidRDefault="00023CC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92444" w14:textId="77777777" w:rsidR="00AC1575" w:rsidRDefault="00AC1575">
      <w:pPr>
        <w:spacing w:after="0" w:line="240" w:lineRule="auto"/>
      </w:pPr>
      <w:r>
        <w:separator/>
      </w:r>
    </w:p>
  </w:footnote>
  <w:footnote w:type="continuationSeparator" w:id="0">
    <w:p w14:paraId="1057BBF3" w14:textId="77777777" w:rsidR="00AC1575" w:rsidRDefault="00AC1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6B32F" w14:textId="77777777" w:rsidR="00023CC8" w:rsidRDefault="00023CC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0FD2B" w14:textId="77777777" w:rsidR="00023CC8" w:rsidRDefault="00AC157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Montserrat" w:eastAsia="Montserrat" w:hAnsi="Montserrat" w:cs="Montserrat"/>
        <w:b/>
        <w:color w:val="818792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4071C3D" wp14:editId="5FD32640">
          <wp:simplePos x="0" y="0"/>
          <wp:positionH relativeFrom="column">
            <wp:posOffset>2077402</wp:posOffset>
          </wp:positionH>
          <wp:positionV relativeFrom="paragraph">
            <wp:posOffset>266700</wp:posOffset>
          </wp:positionV>
          <wp:extent cx="1605915" cy="367030"/>
          <wp:effectExtent l="0" t="0" r="0" b="0"/>
          <wp:wrapSquare wrapText="bothSides" distT="0" distB="0" distL="114300" distR="114300"/>
          <wp:docPr id="176898726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5915" cy="367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8374" w:type="dxa"/>
      <w:tblInd w:w="-63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551"/>
      <w:gridCol w:w="2823"/>
    </w:tblGrid>
    <w:tr w:rsidR="00023CC8" w14:paraId="19E3F0DF" w14:textId="77777777">
      <w:trPr>
        <w:trHeight w:val="383"/>
      </w:trPr>
      <w:tc>
        <w:tcPr>
          <w:tcW w:w="5551" w:type="dxa"/>
        </w:tcPr>
        <w:p w14:paraId="114D43E6" w14:textId="4E5F9A4B" w:rsidR="00023CC8" w:rsidRDefault="00AA7814">
          <w:pPr>
            <w:ind w:left="636" w:right="-3031"/>
            <w:rPr>
              <w:rFonts w:ascii="Montserrat" w:eastAsia="Montserrat" w:hAnsi="Montserrat" w:cs="Montserrat"/>
              <w:b/>
              <w:sz w:val="16"/>
              <w:szCs w:val="16"/>
            </w:rPr>
          </w:pPr>
          <w:r>
            <w:rPr>
              <w:rFonts w:ascii="Montserrat" w:eastAsia="Montserrat" w:hAnsi="Montserrat" w:cs="Montserrat"/>
              <w:b/>
              <w:sz w:val="16"/>
              <w:szCs w:val="16"/>
            </w:rPr>
            <w:t>2</w:t>
          </w:r>
          <w:r w:rsidR="00722881">
            <w:rPr>
              <w:rFonts w:ascii="Montserrat" w:eastAsia="Montserrat" w:hAnsi="Montserrat" w:cs="Montserrat"/>
              <w:b/>
              <w:sz w:val="16"/>
              <w:szCs w:val="16"/>
            </w:rPr>
            <w:t>0</w:t>
          </w:r>
          <w:r w:rsidR="00AC1575">
            <w:rPr>
              <w:rFonts w:ascii="Montserrat" w:eastAsia="Montserrat" w:hAnsi="Montserrat" w:cs="Montserrat"/>
              <w:b/>
              <w:sz w:val="16"/>
              <w:szCs w:val="16"/>
            </w:rPr>
            <w:t>. 2. 2024</w:t>
          </w:r>
        </w:p>
      </w:tc>
      <w:tc>
        <w:tcPr>
          <w:tcW w:w="2823" w:type="dxa"/>
        </w:tcPr>
        <w:p w14:paraId="5C3289F9" w14:textId="77777777" w:rsidR="00023CC8" w:rsidRDefault="00023CC8">
          <w:pPr>
            <w:jc w:val="right"/>
          </w:pPr>
        </w:p>
      </w:tc>
    </w:tr>
  </w:tbl>
  <w:p w14:paraId="589C6590" w14:textId="77777777" w:rsidR="00023CC8" w:rsidRDefault="00023CC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E306B" w14:textId="77777777" w:rsidR="00023CC8" w:rsidRDefault="00023CC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CC8"/>
    <w:rsid w:val="00023CC8"/>
    <w:rsid w:val="006F7F5D"/>
    <w:rsid w:val="00722881"/>
    <w:rsid w:val="00802694"/>
    <w:rsid w:val="00AA7814"/>
    <w:rsid w:val="00AC1575"/>
    <w:rsid w:val="00DE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1D857"/>
  <w15:docId w15:val="{2760DB30-F937-47CC-A136-9BBA49066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A5A5A"/>
    </w:rPr>
  </w:style>
  <w:style w:type="table" w:customStyle="1" w:styleId="a">
    <w:basedOn w:val="TableNormal1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1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1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adriana.spilkova@medac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0phkqVw/h8nlsJ2VKpiJcSFReQ==">CgMxLjAyDmguNGU2dGg0MjhqZjR4Mg5oLnVqZmg3eW10bDZnNjIOaC5xZDIzdzZld2xpZGcyDmguaXE1ZWVubmpncjk2Mg5oLjh3Ym41Ymt2Y29mZDgAciExSmwwTzQ4U0Nsbi1jbU15cGI2MnZjd09qVVZrU3V2bmU=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581</Words>
  <Characters>3106</Characters>
  <Application>Microsoft Office Word</Application>
  <DocSecurity>0</DocSecurity>
  <Lines>57</Lines>
  <Paragraphs>35</Paragraphs>
  <ScaleCrop>false</ScaleCrop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Marsová Dominika</dc:creator>
  <cp:lastModifiedBy>Marsová Dominika</cp:lastModifiedBy>
  <cp:revision>6</cp:revision>
  <dcterms:created xsi:type="dcterms:W3CDTF">2024-01-08T13:53:00Z</dcterms:created>
  <dcterms:modified xsi:type="dcterms:W3CDTF">2024-02-15T12:03:00Z</dcterms:modified>
</cp:coreProperties>
</file>